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940A" w14:textId="77777777" w:rsidR="00442166" w:rsidRDefault="00442166" w:rsidP="00442166">
      <w:pPr>
        <w:spacing w:after="160" w:line="259" w:lineRule="auto"/>
        <w:rPr>
          <w:rFonts w:ascii="Calibri" w:eastAsia="Calibri" w:hAnsi="Calibri"/>
          <w:sz w:val="2"/>
          <w:szCs w:val="2"/>
          <w:lang w:val="en-US"/>
        </w:rPr>
      </w:pPr>
    </w:p>
    <w:p w14:paraId="0A62940B" w14:textId="77777777" w:rsidR="00442166" w:rsidRPr="00442166" w:rsidRDefault="00442166" w:rsidP="00442166">
      <w:pPr>
        <w:spacing w:after="160" w:line="259" w:lineRule="auto"/>
        <w:rPr>
          <w:rFonts w:ascii="Calibri" w:eastAsia="Calibri" w:hAnsi="Calibri"/>
          <w:sz w:val="2"/>
          <w:szCs w:val="2"/>
          <w:lang w:val="en-US"/>
        </w:rPr>
      </w:pPr>
    </w:p>
    <w:p w14:paraId="0A62940C"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138"/>
        <w:gridCol w:w="1110"/>
        <w:gridCol w:w="1132"/>
        <w:gridCol w:w="1110"/>
        <w:gridCol w:w="1128"/>
        <w:gridCol w:w="1100"/>
      </w:tblGrid>
      <w:tr w:rsidR="005F4BF7" w:rsidRPr="00083AC1" w14:paraId="0D35CE47" w14:textId="77777777" w:rsidTr="00473285">
        <w:trPr>
          <w:trHeight w:val="454"/>
        </w:trPr>
        <w:tc>
          <w:tcPr>
            <w:tcW w:w="3085" w:type="dxa"/>
            <w:shd w:val="clear" w:color="auto" w:fill="auto"/>
          </w:tcPr>
          <w:p w14:paraId="1C8E5E5C" w14:textId="6C9C7880" w:rsidR="005F4BF7" w:rsidRPr="004F0F77" w:rsidRDefault="005F4BF7" w:rsidP="007805DF">
            <w:pPr>
              <w:rPr>
                <w:rFonts w:ascii="Trebuchet MS" w:hAnsi="Trebuchet MS"/>
                <w:b/>
              </w:rPr>
            </w:pPr>
            <w:r>
              <w:rPr>
                <w:rFonts w:ascii="Trebuchet MS" w:hAnsi="Trebuchet MS"/>
                <w:b/>
              </w:rPr>
              <w:t>Job Ref. No.</w:t>
            </w:r>
          </w:p>
        </w:tc>
        <w:tc>
          <w:tcPr>
            <w:tcW w:w="6877" w:type="dxa"/>
            <w:gridSpan w:val="6"/>
            <w:shd w:val="clear" w:color="auto" w:fill="auto"/>
          </w:tcPr>
          <w:p w14:paraId="1CC6AF0A" w14:textId="740F501E" w:rsidR="005F4BF7" w:rsidRPr="004F0F77" w:rsidRDefault="00F16973" w:rsidP="007805DF">
            <w:pPr>
              <w:rPr>
                <w:rFonts w:ascii="Trebuchet MS" w:hAnsi="Trebuchet MS"/>
                <w:b/>
                <w:sz w:val="28"/>
                <w:szCs w:val="28"/>
              </w:rPr>
            </w:pPr>
            <w:r>
              <w:rPr>
                <w:rFonts w:ascii="Trebuchet MS" w:hAnsi="Trebuchet MS"/>
                <w:b/>
                <w:sz w:val="28"/>
                <w:szCs w:val="28"/>
              </w:rPr>
              <w:t>1046DOR</w:t>
            </w:r>
          </w:p>
        </w:tc>
      </w:tr>
      <w:tr w:rsidR="0065133C" w:rsidRPr="00083AC1" w14:paraId="36157C3B" w14:textId="77777777" w:rsidTr="00473285">
        <w:trPr>
          <w:trHeight w:val="454"/>
        </w:trPr>
        <w:tc>
          <w:tcPr>
            <w:tcW w:w="3085" w:type="dxa"/>
            <w:shd w:val="clear" w:color="auto" w:fill="auto"/>
          </w:tcPr>
          <w:p w14:paraId="5442150B" w14:textId="681B2CDB" w:rsidR="0065133C" w:rsidRDefault="0065133C" w:rsidP="007805DF">
            <w:pPr>
              <w:rPr>
                <w:rFonts w:ascii="Trebuchet MS" w:hAnsi="Trebuchet MS"/>
                <w:b/>
              </w:rPr>
            </w:pPr>
            <w:r>
              <w:rPr>
                <w:rFonts w:ascii="Trebuchet MS" w:hAnsi="Trebuchet MS"/>
                <w:b/>
              </w:rPr>
              <w:t>Initial Wording on Indeed, etc.</w:t>
            </w:r>
          </w:p>
        </w:tc>
        <w:tc>
          <w:tcPr>
            <w:tcW w:w="6877" w:type="dxa"/>
            <w:gridSpan w:val="6"/>
            <w:shd w:val="clear" w:color="auto" w:fill="auto"/>
          </w:tcPr>
          <w:p w14:paraId="66E617AF" w14:textId="77777777" w:rsidR="0065133C" w:rsidRDefault="0065133C" w:rsidP="007805DF">
            <w:pPr>
              <w:rPr>
                <w:rFonts w:ascii="Trebuchet MS" w:hAnsi="Trebuchet MS"/>
                <w:b/>
                <w:sz w:val="28"/>
                <w:szCs w:val="28"/>
              </w:rPr>
            </w:pPr>
          </w:p>
          <w:p w14:paraId="1C137885" w14:textId="77777777" w:rsidR="0065133C" w:rsidRDefault="0065133C" w:rsidP="007805DF">
            <w:pPr>
              <w:rPr>
                <w:rFonts w:ascii="Trebuchet MS" w:hAnsi="Trebuchet MS"/>
                <w:b/>
                <w:sz w:val="28"/>
                <w:szCs w:val="28"/>
              </w:rPr>
            </w:pPr>
          </w:p>
          <w:p w14:paraId="450B8188" w14:textId="77777777" w:rsidR="0065133C" w:rsidRDefault="0065133C" w:rsidP="007805DF">
            <w:pPr>
              <w:rPr>
                <w:rFonts w:ascii="Trebuchet MS" w:hAnsi="Trebuchet MS"/>
                <w:b/>
                <w:sz w:val="28"/>
                <w:szCs w:val="28"/>
              </w:rPr>
            </w:pPr>
          </w:p>
          <w:p w14:paraId="5A636136" w14:textId="77777777" w:rsidR="0065133C" w:rsidRDefault="0065133C" w:rsidP="007805DF">
            <w:pPr>
              <w:rPr>
                <w:rFonts w:ascii="Trebuchet MS" w:hAnsi="Trebuchet MS"/>
                <w:b/>
                <w:sz w:val="28"/>
                <w:szCs w:val="28"/>
              </w:rPr>
            </w:pPr>
          </w:p>
          <w:p w14:paraId="42C25493" w14:textId="77777777" w:rsidR="0065133C" w:rsidRDefault="0065133C" w:rsidP="007805DF">
            <w:pPr>
              <w:rPr>
                <w:rFonts w:ascii="Trebuchet MS" w:hAnsi="Trebuchet MS"/>
                <w:b/>
                <w:sz w:val="28"/>
                <w:szCs w:val="28"/>
              </w:rPr>
            </w:pPr>
          </w:p>
          <w:p w14:paraId="30AEE4FE" w14:textId="77777777" w:rsidR="0065133C" w:rsidRDefault="0065133C" w:rsidP="007805DF">
            <w:pPr>
              <w:rPr>
                <w:rFonts w:ascii="Trebuchet MS" w:hAnsi="Trebuchet MS"/>
                <w:b/>
                <w:sz w:val="28"/>
                <w:szCs w:val="28"/>
              </w:rPr>
            </w:pPr>
          </w:p>
          <w:p w14:paraId="7D870080" w14:textId="77777777" w:rsidR="0065133C" w:rsidRDefault="0065133C" w:rsidP="007805DF">
            <w:pPr>
              <w:rPr>
                <w:rFonts w:ascii="Trebuchet MS" w:hAnsi="Trebuchet MS"/>
                <w:b/>
                <w:sz w:val="28"/>
                <w:szCs w:val="28"/>
              </w:rPr>
            </w:pPr>
          </w:p>
          <w:p w14:paraId="062E378B" w14:textId="77777777" w:rsidR="0065133C" w:rsidRDefault="0065133C" w:rsidP="007805DF">
            <w:pPr>
              <w:rPr>
                <w:rFonts w:ascii="Trebuchet MS" w:hAnsi="Trebuchet MS"/>
                <w:b/>
                <w:sz w:val="28"/>
                <w:szCs w:val="28"/>
              </w:rPr>
            </w:pPr>
          </w:p>
        </w:tc>
      </w:tr>
      <w:tr w:rsidR="00C902FC" w:rsidRPr="00083AC1" w14:paraId="0A62940F" w14:textId="77777777" w:rsidTr="00473285">
        <w:trPr>
          <w:trHeight w:val="454"/>
        </w:trPr>
        <w:tc>
          <w:tcPr>
            <w:tcW w:w="3085" w:type="dxa"/>
            <w:shd w:val="clear" w:color="auto" w:fill="auto"/>
          </w:tcPr>
          <w:p w14:paraId="0A62940D" w14:textId="77777777" w:rsidR="00C902FC" w:rsidRPr="004F0F77" w:rsidRDefault="00C902FC" w:rsidP="007805DF">
            <w:pPr>
              <w:rPr>
                <w:rFonts w:ascii="Trebuchet MS" w:hAnsi="Trebuchet MS"/>
                <w:b/>
              </w:rPr>
            </w:pPr>
            <w:r w:rsidRPr="004F0F77">
              <w:rPr>
                <w:rFonts w:ascii="Trebuchet MS" w:hAnsi="Trebuchet MS"/>
                <w:b/>
              </w:rPr>
              <w:t>Job Role:</w:t>
            </w:r>
          </w:p>
        </w:tc>
        <w:tc>
          <w:tcPr>
            <w:tcW w:w="6877" w:type="dxa"/>
            <w:gridSpan w:val="6"/>
            <w:shd w:val="clear" w:color="auto" w:fill="auto"/>
          </w:tcPr>
          <w:p w14:paraId="0A62940E" w14:textId="69D3AEF7" w:rsidR="00C902FC" w:rsidRPr="004F0F77" w:rsidRDefault="002C26E8" w:rsidP="007805DF">
            <w:pPr>
              <w:rPr>
                <w:rFonts w:ascii="Trebuchet MS" w:hAnsi="Trebuchet MS"/>
                <w:b/>
                <w:sz w:val="28"/>
                <w:szCs w:val="28"/>
              </w:rPr>
            </w:pPr>
            <w:r>
              <w:rPr>
                <w:rFonts w:ascii="Trebuchet MS" w:hAnsi="Trebuchet MS"/>
                <w:b/>
                <w:sz w:val="28"/>
                <w:szCs w:val="28"/>
              </w:rPr>
              <w:t>Day Service Support Worker</w:t>
            </w:r>
          </w:p>
        </w:tc>
      </w:tr>
      <w:tr w:rsidR="00C902FC" w:rsidRPr="00083AC1" w14:paraId="0A629412" w14:textId="77777777" w:rsidTr="00473285">
        <w:trPr>
          <w:trHeight w:val="454"/>
        </w:trPr>
        <w:tc>
          <w:tcPr>
            <w:tcW w:w="3085" w:type="dxa"/>
            <w:shd w:val="clear" w:color="auto" w:fill="auto"/>
          </w:tcPr>
          <w:p w14:paraId="0A629410" w14:textId="77777777" w:rsidR="00C902FC" w:rsidRPr="004F0F77" w:rsidRDefault="00C902FC" w:rsidP="007805DF">
            <w:pPr>
              <w:rPr>
                <w:rFonts w:ascii="Trebuchet MS" w:hAnsi="Trebuchet MS"/>
                <w:b/>
              </w:rPr>
            </w:pPr>
            <w:r w:rsidRPr="004F0F77">
              <w:rPr>
                <w:rFonts w:ascii="Trebuchet MS" w:hAnsi="Trebuchet MS"/>
                <w:b/>
              </w:rPr>
              <w:t>Department:</w:t>
            </w:r>
          </w:p>
        </w:tc>
        <w:tc>
          <w:tcPr>
            <w:tcW w:w="6877" w:type="dxa"/>
            <w:gridSpan w:val="6"/>
            <w:shd w:val="clear" w:color="auto" w:fill="auto"/>
          </w:tcPr>
          <w:p w14:paraId="0A629411" w14:textId="77777777" w:rsidR="00C902FC" w:rsidRPr="004F0F77" w:rsidRDefault="00893680" w:rsidP="007805DF">
            <w:pPr>
              <w:rPr>
                <w:rFonts w:ascii="Trebuchet MS" w:hAnsi="Trebuchet MS"/>
                <w:b/>
                <w:sz w:val="28"/>
                <w:szCs w:val="28"/>
              </w:rPr>
            </w:pPr>
            <w:r w:rsidRPr="004F0F77">
              <w:rPr>
                <w:rFonts w:ascii="Trebuchet MS" w:hAnsi="Trebuchet MS"/>
                <w:b/>
                <w:sz w:val="28"/>
                <w:szCs w:val="28"/>
              </w:rPr>
              <w:t>Adult Social Care</w:t>
            </w:r>
          </w:p>
        </w:tc>
      </w:tr>
      <w:tr w:rsidR="00C902FC" w:rsidRPr="00083AC1" w14:paraId="0A629415" w14:textId="77777777" w:rsidTr="00473285">
        <w:trPr>
          <w:trHeight w:val="454"/>
        </w:trPr>
        <w:tc>
          <w:tcPr>
            <w:tcW w:w="3085" w:type="dxa"/>
            <w:shd w:val="clear" w:color="auto" w:fill="auto"/>
          </w:tcPr>
          <w:p w14:paraId="0A629413" w14:textId="77777777" w:rsidR="00C902FC" w:rsidRPr="004F0F77" w:rsidRDefault="00C902FC" w:rsidP="007805DF">
            <w:pPr>
              <w:rPr>
                <w:rFonts w:ascii="Trebuchet MS" w:hAnsi="Trebuchet MS"/>
                <w:b/>
              </w:rPr>
            </w:pPr>
            <w:r w:rsidRPr="004F0F77">
              <w:rPr>
                <w:rFonts w:ascii="Trebuchet MS" w:hAnsi="Trebuchet MS"/>
                <w:b/>
              </w:rPr>
              <w:t>Location:</w:t>
            </w:r>
          </w:p>
        </w:tc>
        <w:tc>
          <w:tcPr>
            <w:tcW w:w="6877" w:type="dxa"/>
            <w:gridSpan w:val="6"/>
            <w:shd w:val="clear" w:color="auto" w:fill="auto"/>
          </w:tcPr>
          <w:p w14:paraId="0A629414" w14:textId="6B58751A" w:rsidR="00C902FC" w:rsidRPr="004F0F77" w:rsidRDefault="002C26E8" w:rsidP="007805DF">
            <w:pPr>
              <w:rPr>
                <w:rFonts w:ascii="Trebuchet MS" w:hAnsi="Trebuchet MS"/>
                <w:b/>
                <w:sz w:val="28"/>
                <w:szCs w:val="28"/>
              </w:rPr>
            </w:pPr>
            <w:r>
              <w:rPr>
                <w:rFonts w:ascii="Trebuchet MS" w:hAnsi="Trebuchet MS"/>
                <w:b/>
                <w:sz w:val="28"/>
                <w:szCs w:val="28"/>
              </w:rPr>
              <w:t>Dorchester</w:t>
            </w:r>
          </w:p>
        </w:tc>
      </w:tr>
      <w:tr w:rsidR="00C902FC" w:rsidRPr="00083AC1" w14:paraId="0A629418" w14:textId="77777777" w:rsidTr="00473285">
        <w:trPr>
          <w:trHeight w:val="454"/>
        </w:trPr>
        <w:tc>
          <w:tcPr>
            <w:tcW w:w="3085" w:type="dxa"/>
            <w:shd w:val="clear" w:color="auto" w:fill="auto"/>
          </w:tcPr>
          <w:p w14:paraId="0A629416" w14:textId="77777777" w:rsidR="00C902FC" w:rsidRPr="004F0F77" w:rsidRDefault="00C902FC" w:rsidP="007805DF">
            <w:pPr>
              <w:rPr>
                <w:rFonts w:ascii="Trebuchet MS" w:hAnsi="Trebuchet MS"/>
                <w:b/>
              </w:rPr>
            </w:pPr>
            <w:r w:rsidRPr="004F0F77">
              <w:rPr>
                <w:rFonts w:ascii="Trebuchet MS" w:hAnsi="Trebuchet MS"/>
                <w:b/>
              </w:rPr>
              <w:t>Reports to:</w:t>
            </w:r>
          </w:p>
        </w:tc>
        <w:tc>
          <w:tcPr>
            <w:tcW w:w="6877" w:type="dxa"/>
            <w:gridSpan w:val="6"/>
            <w:shd w:val="clear" w:color="auto" w:fill="auto"/>
          </w:tcPr>
          <w:p w14:paraId="0A629417" w14:textId="1B29C361" w:rsidR="00C902FC" w:rsidRPr="004F0F77" w:rsidRDefault="00D51D64" w:rsidP="007805DF">
            <w:pPr>
              <w:rPr>
                <w:rFonts w:ascii="Trebuchet MS" w:hAnsi="Trebuchet MS"/>
                <w:b/>
                <w:sz w:val="28"/>
                <w:szCs w:val="28"/>
              </w:rPr>
            </w:pPr>
            <w:r w:rsidRPr="004F0F77">
              <w:rPr>
                <w:rFonts w:ascii="Trebuchet MS" w:hAnsi="Trebuchet MS"/>
                <w:b/>
                <w:sz w:val="28"/>
                <w:szCs w:val="28"/>
              </w:rPr>
              <w:t xml:space="preserve">Craig Hutton &amp; </w:t>
            </w:r>
            <w:r w:rsidR="002C26E8">
              <w:rPr>
                <w:rFonts w:ascii="Trebuchet MS" w:hAnsi="Trebuchet MS"/>
                <w:b/>
                <w:sz w:val="28"/>
                <w:szCs w:val="28"/>
              </w:rPr>
              <w:t>Ant Morris</w:t>
            </w:r>
          </w:p>
        </w:tc>
      </w:tr>
      <w:tr w:rsidR="00C902FC" w:rsidRPr="00083AC1" w14:paraId="0A62941C" w14:textId="77777777" w:rsidTr="007805DF">
        <w:trPr>
          <w:trHeight w:val="572"/>
        </w:trPr>
        <w:tc>
          <w:tcPr>
            <w:tcW w:w="3085" w:type="dxa"/>
            <w:shd w:val="clear" w:color="auto" w:fill="auto"/>
          </w:tcPr>
          <w:p w14:paraId="0A629419" w14:textId="6A130990" w:rsidR="00C902FC" w:rsidRPr="00CF64A9" w:rsidRDefault="00C902FC" w:rsidP="007805DF">
            <w:pPr>
              <w:rPr>
                <w:rFonts w:ascii="Trebuchet MS" w:hAnsi="Trebuchet MS"/>
                <w:bCs/>
                <w:i/>
                <w:iCs/>
                <w:sz w:val="20"/>
                <w:szCs w:val="20"/>
                <w:vertAlign w:val="superscript"/>
              </w:rPr>
            </w:pPr>
            <w:r>
              <w:rPr>
                <w:rFonts w:ascii="Trebuchet MS" w:hAnsi="Trebuchet MS"/>
                <w:b/>
              </w:rPr>
              <w:t>Remuneration &amp; Rewards Package</w:t>
            </w:r>
          </w:p>
        </w:tc>
        <w:tc>
          <w:tcPr>
            <w:tcW w:w="6877" w:type="dxa"/>
            <w:gridSpan w:val="6"/>
            <w:shd w:val="clear" w:color="auto" w:fill="auto"/>
          </w:tcPr>
          <w:p w14:paraId="0A62941A" w14:textId="4CDC0F8C" w:rsidR="00C902FC" w:rsidRDefault="00C902FC" w:rsidP="00C902FC">
            <w:pPr>
              <w:numPr>
                <w:ilvl w:val="0"/>
                <w:numId w:val="5"/>
              </w:numPr>
              <w:rPr>
                <w:rFonts w:ascii="Calibri" w:hAnsi="Calibri" w:cs="Calibri"/>
                <w:lang w:eastAsia="en-GB"/>
              </w:rPr>
            </w:pPr>
            <w:r w:rsidRPr="008E7F3A">
              <w:rPr>
                <w:rFonts w:ascii="Calibri" w:hAnsi="Calibri" w:cs="Calibri"/>
                <w:lang w:eastAsia="en-GB"/>
              </w:rPr>
              <w:t>£</w:t>
            </w:r>
            <w:r w:rsidR="00F16973">
              <w:rPr>
                <w:rFonts w:ascii="Calibri" w:hAnsi="Calibri" w:cs="Calibri"/>
                <w:lang w:eastAsia="en-GB"/>
              </w:rPr>
              <w:t>13,104.00</w:t>
            </w:r>
            <w:r w:rsidR="006819C2">
              <w:rPr>
                <w:rFonts w:ascii="Calibri" w:hAnsi="Calibri" w:cs="Calibri"/>
                <w:lang w:eastAsia="en-GB"/>
              </w:rPr>
              <w:t>/annum (FTE £24,960.00/annum)</w:t>
            </w:r>
          </w:p>
          <w:p w14:paraId="0A62941B"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0A62941F" w14:textId="77777777" w:rsidTr="007805DF">
        <w:trPr>
          <w:trHeight w:val="572"/>
        </w:trPr>
        <w:tc>
          <w:tcPr>
            <w:tcW w:w="3085" w:type="dxa"/>
            <w:shd w:val="clear" w:color="auto" w:fill="auto"/>
          </w:tcPr>
          <w:p w14:paraId="0A62941D" w14:textId="77777777" w:rsidR="00C902FC" w:rsidRDefault="00C902FC" w:rsidP="007805DF">
            <w:pPr>
              <w:rPr>
                <w:rFonts w:ascii="Trebuchet MS" w:hAnsi="Trebuchet MS"/>
                <w:b/>
              </w:rPr>
            </w:pPr>
            <w:r>
              <w:rPr>
                <w:rFonts w:ascii="Trebuchet MS" w:hAnsi="Trebuchet MS"/>
                <w:b/>
              </w:rPr>
              <w:t>Working Days/Hours:</w:t>
            </w:r>
          </w:p>
        </w:tc>
        <w:tc>
          <w:tcPr>
            <w:tcW w:w="6877" w:type="dxa"/>
            <w:gridSpan w:val="6"/>
            <w:shd w:val="clear" w:color="auto" w:fill="auto"/>
          </w:tcPr>
          <w:p w14:paraId="0A62941E" w14:textId="51FDB417" w:rsidR="00C902FC" w:rsidRPr="00083AC1" w:rsidRDefault="002C26E8" w:rsidP="007805DF">
            <w:pPr>
              <w:rPr>
                <w:rFonts w:ascii="Trebuchet MS" w:hAnsi="Trebuchet MS"/>
                <w:b/>
                <w:sz w:val="32"/>
                <w:szCs w:val="32"/>
              </w:rPr>
            </w:pPr>
            <w:r>
              <w:rPr>
                <w:rFonts w:ascii="Trebuchet MS" w:hAnsi="Trebuchet MS"/>
                <w:b/>
                <w:sz w:val="28"/>
                <w:szCs w:val="28"/>
              </w:rPr>
              <w:t>Monday, Tuesday &amp; Thursday</w:t>
            </w:r>
            <w:r w:rsidR="00E24964" w:rsidRPr="00EE4912">
              <w:rPr>
                <w:rFonts w:ascii="Trebuchet MS" w:hAnsi="Trebuchet MS"/>
                <w:b/>
                <w:sz w:val="28"/>
                <w:szCs w:val="28"/>
              </w:rPr>
              <w:t xml:space="preserve"> </w:t>
            </w:r>
            <w:r>
              <w:rPr>
                <w:rFonts w:ascii="Trebuchet MS" w:hAnsi="Trebuchet MS"/>
                <w:b/>
                <w:sz w:val="28"/>
                <w:szCs w:val="28"/>
              </w:rPr>
              <w:t>0930</w:t>
            </w:r>
            <w:r w:rsidR="00E24964" w:rsidRPr="00EE4912">
              <w:rPr>
                <w:rFonts w:ascii="Trebuchet MS" w:hAnsi="Trebuchet MS"/>
                <w:b/>
                <w:sz w:val="28"/>
                <w:szCs w:val="28"/>
              </w:rPr>
              <w:t>-16</w:t>
            </w:r>
            <w:r>
              <w:rPr>
                <w:rFonts w:ascii="Trebuchet MS" w:hAnsi="Trebuchet MS"/>
                <w:b/>
                <w:sz w:val="28"/>
                <w:szCs w:val="28"/>
              </w:rPr>
              <w:t>30</w:t>
            </w:r>
            <w:r w:rsidR="00E24964" w:rsidRPr="00EE4912">
              <w:rPr>
                <w:rFonts w:ascii="Trebuchet MS" w:hAnsi="Trebuchet MS"/>
                <w:b/>
                <w:sz w:val="28"/>
                <w:szCs w:val="28"/>
              </w:rPr>
              <w:t xml:space="preserve"> (</w:t>
            </w:r>
            <w:r w:rsidR="0009764D">
              <w:rPr>
                <w:rFonts w:ascii="Trebuchet MS" w:hAnsi="Trebuchet MS"/>
                <w:b/>
                <w:sz w:val="28"/>
                <w:szCs w:val="28"/>
              </w:rPr>
              <w:t>21</w:t>
            </w:r>
            <w:r w:rsidR="00E24964" w:rsidRPr="00EE4912">
              <w:rPr>
                <w:rFonts w:ascii="Trebuchet MS" w:hAnsi="Trebuchet MS"/>
                <w:b/>
                <w:sz w:val="28"/>
                <w:szCs w:val="28"/>
              </w:rPr>
              <w:t xml:space="preserve"> hours)</w:t>
            </w:r>
          </w:p>
        </w:tc>
      </w:tr>
      <w:tr w:rsidR="00C902FC" w:rsidRPr="00083AC1" w14:paraId="0A629429" w14:textId="77777777" w:rsidTr="004F0F77">
        <w:trPr>
          <w:trHeight w:val="409"/>
        </w:trPr>
        <w:tc>
          <w:tcPr>
            <w:tcW w:w="3085" w:type="dxa"/>
            <w:vMerge w:val="restart"/>
            <w:shd w:val="clear" w:color="auto" w:fill="auto"/>
          </w:tcPr>
          <w:p w14:paraId="0A629420" w14:textId="77777777" w:rsidR="00C902FC" w:rsidRDefault="00C902FC" w:rsidP="007805DF">
            <w:pPr>
              <w:rPr>
                <w:rFonts w:ascii="Trebuchet MS" w:hAnsi="Trebuchet MS"/>
                <w:b/>
              </w:rPr>
            </w:pPr>
            <w:r>
              <w:rPr>
                <w:rFonts w:ascii="Trebuchet MS" w:hAnsi="Trebuchet MS"/>
                <w:b/>
              </w:rPr>
              <w:t>Type of Contract:</w:t>
            </w:r>
          </w:p>
          <w:p w14:paraId="0A629421" w14:textId="77777777" w:rsidR="00C902FC" w:rsidRDefault="00C902FC" w:rsidP="007805DF">
            <w:pPr>
              <w:rPr>
                <w:rFonts w:ascii="Trebuchet MS" w:hAnsi="Trebuchet MS"/>
                <w:b/>
              </w:rPr>
            </w:pPr>
          </w:p>
          <w:p w14:paraId="0A629422" w14:textId="77777777" w:rsidR="00C902FC" w:rsidRPr="00083AC1" w:rsidRDefault="00C902FC" w:rsidP="007805DF">
            <w:pPr>
              <w:rPr>
                <w:rFonts w:ascii="Trebuchet MS" w:hAnsi="Trebuchet MS"/>
                <w:b/>
              </w:rPr>
            </w:pPr>
          </w:p>
        </w:tc>
        <w:tc>
          <w:tcPr>
            <w:tcW w:w="1146" w:type="dxa"/>
            <w:shd w:val="clear" w:color="auto" w:fill="auto"/>
          </w:tcPr>
          <w:p w14:paraId="0A629423" w14:textId="77777777" w:rsidR="00C902FC" w:rsidRPr="00F5210D" w:rsidRDefault="00C902FC" w:rsidP="007805DF">
            <w:pPr>
              <w:rPr>
                <w:rFonts w:ascii="Calibri" w:hAnsi="Calibri" w:cs="Calibri"/>
                <w:lang w:eastAsia="en-GB"/>
              </w:rPr>
            </w:pPr>
            <w:r w:rsidRPr="00F5210D">
              <w:rPr>
                <w:rFonts w:ascii="Calibri" w:hAnsi="Calibri" w:cs="Calibri"/>
                <w:lang w:eastAsia="en-GB"/>
              </w:rPr>
              <w:t xml:space="preserve">Full Time   </w:t>
            </w:r>
          </w:p>
        </w:tc>
        <w:tc>
          <w:tcPr>
            <w:tcW w:w="1146" w:type="dxa"/>
            <w:shd w:val="clear" w:color="auto" w:fill="auto"/>
          </w:tcPr>
          <w:p w14:paraId="0A629424" w14:textId="0AF31FD4" w:rsidR="00C902FC" w:rsidRPr="00F5210D" w:rsidRDefault="00C902FC" w:rsidP="007805DF">
            <w:pPr>
              <w:rPr>
                <w:rFonts w:ascii="Calibri" w:hAnsi="Calibri" w:cs="Calibri"/>
                <w:lang w:eastAsia="en-GB"/>
              </w:rPr>
            </w:pPr>
          </w:p>
        </w:tc>
        <w:tc>
          <w:tcPr>
            <w:tcW w:w="1146" w:type="dxa"/>
            <w:shd w:val="clear" w:color="auto" w:fill="auto"/>
          </w:tcPr>
          <w:p w14:paraId="0A629425" w14:textId="77777777" w:rsidR="00C902FC" w:rsidRPr="00F5210D" w:rsidRDefault="00C902FC" w:rsidP="007805DF">
            <w:pPr>
              <w:rPr>
                <w:rFonts w:ascii="Calibri" w:hAnsi="Calibri" w:cs="Calibri"/>
                <w:lang w:eastAsia="en-GB"/>
              </w:rPr>
            </w:pPr>
            <w:r w:rsidRPr="00F5210D">
              <w:rPr>
                <w:rFonts w:ascii="Calibri" w:hAnsi="Calibri" w:cs="Calibri"/>
                <w:lang w:eastAsia="en-GB"/>
              </w:rPr>
              <w:t xml:space="preserve">Part Time  </w:t>
            </w:r>
          </w:p>
        </w:tc>
        <w:tc>
          <w:tcPr>
            <w:tcW w:w="1146" w:type="dxa"/>
            <w:shd w:val="clear" w:color="auto" w:fill="auto"/>
            <w:vAlign w:val="center"/>
          </w:tcPr>
          <w:p w14:paraId="0A629426" w14:textId="5E404118" w:rsidR="00C902FC" w:rsidRPr="00637D4E" w:rsidRDefault="00637D4E" w:rsidP="004F0F77">
            <w:pPr>
              <w:jc w:val="center"/>
              <w:rPr>
                <w:rFonts w:ascii="Calibri" w:hAnsi="Calibri" w:cs="Calibri"/>
                <w:b/>
                <w:bCs/>
                <w:lang w:eastAsia="en-GB"/>
              </w:rPr>
            </w:pPr>
            <w:r w:rsidRPr="00637D4E">
              <w:rPr>
                <w:rFonts w:ascii="Calibri" w:hAnsi="Calibri" w:cs="Calibri"/>
                <w:b/>
                <w:bCs/>
                <w:sz w:val="40"/>
                <w:szCs w:val="40"/>
                <w:lang w:eastAsia="en-GB"/>
              </w:rPr>
              <w:t>X</w:t>
            </w:r>
          </w:p>
        </w:tc>
        <w:tc>
          <w:tcPr>
            <w:tcW w:w="1146" w:type="dxa"/>
            <w:shd w:val="clear" w:color="auto" w:fill="auto"/>
          </w:tcPr>
          <w:p w14:paraId="0A629427" w14:textId="77777777" w:rsidR="00C902FC" w:rsidRPr="00F5210D" w:rsidRDefault="00C902FC" w:rsidP="007805DF">
            <w:pPr>
              <w:rPr>
                <w:rFonts w:ascii="Calibri" w:hAnsi="Calibri" w:cs="Calibri"/>
                <w:lang w:eastAsia="en-GB"/>
              </w:rPr>
            </w:pPr>
            <w:r w:rsidRPr="00F5210D">
              <w:rPr>
                <w:rFonts w:ascii="Calibri" w:hAnsi="Calibri" w:cs="Calibri"/>
                <w:lang w:eastAsia="en-GB"/>
              </w:rPr>
              <w:t xml:space="preserve">Zero Hours </w:t>
            </w:r>
          </w:p>
        </w:tc>
        <w:tc>
          <w:tcPr>
            <w:tcW w:w="1147" w:type="dxa"/>
            <w:shd w:val="clear" w:color="auto" w:fill="auto"/>
          </w:tcPr>
          <w:p w14:paraId="0A629428" w14:textId="77777777" w:rsidR="00C902FC" w:rsidRPr="00F5210D" w:rsidRDefault="00C902FC" w:rsidP="007805DF">
            <w:pPr>
              <w:rPr>
                <w:rFonts w:ascii="Calibri" w:hAnsi="Calibri" w:cs="Calibri"/>
                <w:lang w:eastAsia="en-GB"/>
              </w:rPr>
            </w:pPr>
          </w:p>
        </w:tc>
      </w:tr>
      <w:tr w:rsidR="00C902FC" w:rsidRPr="00083AC1" w14:paraId="0A629431" w14:textId="77777777" w:rsidTr="00637D4E">
        <w:trPr>
          <w:trHeight w:val="415"/>
        </w:trPr>
        <w:tc>
          <w:tcPr>
            <w:tcW w:w="3085" w:type="dxa"/>
            <w:vMerge/>
            <w:shd w:val="clear" w:color="auto" w:fill="auto"/>
          </w:tcPr>
          <w:p w14:paraId="0A62942A" w14:textId="77777777" w:rsidR="00C902FC" w:rsidRDefault="00C902FC" w:rsidP="007805DF">
            <w:pPr>
              <w:rPr>
                <w:rFonts w:ascii="Trebuchet MS" w:hAnsi="Trebuchet MS"/>
                <w:b/>
              </w:rPr>
            </w:pPr>
          </w:p>
        </w:tc>
        <w:tc>
          <w:tcPr>
            <w:tcW w:w="1146" w:type="dxa"/>
            <w:shd w:val="clear" w:color="auto" w:fill="auto"/>
          </w:tcPr>
          <w:p w14:paraId="0A62942B" w14:textId="77777777" w:rsidR="00C902FC" w:rsidRPr="00F5210D" w:rsidRDefault="00C902FC" w:rsidP="007805DF">
            <w:pPr>
              <w:rPr>
                <w:rFonts w:ascii="Calibri" w:hAnsi="Calibri" w:cs="Calibri"/>
                <w:lang w:eastAsia="en-GB"/>
              </w:rPr>
            </w:pPr>
            <w:r w:rsidRPr="00F5210D">
              <w:rPr>
                <w:rFonts w:ascii="Calibri" w:hAnsi="Calibri" w:cs="Calibri"/>
                <w:lang w:eastAsia="en-GB"/>
              </w:rPr>
              <w:t>Salaried</w:t>
            </w:r>
          </w:p>
        </w:tc>
        <w:tc>
          <w:tcPr>
            <w:tcW w:w="1146" w:type="dxa"/>
            <w:shd w:val="clear" w:color="auto" w:fill="auto"/>
          </w:tcPr>
          <w:p w14:paraId="0A62942C" w14:textId="7908C269" w:rsidR="00C902FC" w:rsidRPr="00F5210D" w:rsidRDefault="002C26E8" w:rsidP="007805DF">
            <w:pPr>
              <w:rPr>
                <w:rFonts w:ascii="Calibri" w:hAnsi="Calibri" w:cs="Calibri"/>
                <w:lang w:eastAsia="en-GB"/>
              </w:rPr>
            </w:pPr>
            <w:r w:rsidRPr="00637D4E">
              <w:rPr>
                <w:rFonts w:ascii="Calibri" w:hAnsi="Calibri" w:cs="Calibri"/>
                <w:b/>
                <w:bCs/>
                <w:sz w:val="40"/>
                <w:szCs w:val="40"/>
                <w:lang w:eastAsia="en-GB"/>
              </w:rPr>
              <w:t>X</w:t>
            </w:r>
          </w:p>
        </w:tc>
        <w:tc>
          <w:tcPr>
            <w:tcW w:w="1146" w:type="dxa"/>
            <w:shd w:val="clear" w:color="auto" w:fill="auto"/>
          </w:tcPr>
          <w:p w14:paraId="0A62942D" w14:textId="77777777" w:rsidR="00C902FC" w:rsidRPr="00F5210D" w:rsidRDefault="00C902FC" w:rsidP="007805DF">
            <w:pPr>
              <w:rPr>
                <w:rFonts w:ascii="Calibri" w:hAnsi="Calibri" w:cs="Calibri"/>
                <w:lang w:eastAsia="en-GB"/>
              </w:rPr>
            </w:pPr>
            <w:r w:rsidRPr="00F5210D">
              <w:rPr>
                <w:rFonts w:ascii="Calibri" w:hAnsi="Calibri" w:cs="Calibri"/>
                <w:lang w:eastAsia="en-GB"/>
              </w:rPr>
              <w:t>Hourly Paid</w:t>
            </w:r>
          </w:p>
        </w:tc>
        <w:tc>
          <w:tcPr>
            <w:tcW w:w="1146" w:type="dxa"/>
            <w:shd w:val="clear" w:color="auto" w:fill="auto"/>
            <w:vAlign w:val="center"/>
          </w:tcPr>
          <w:p w14:paraId="0A62942E" w14:textId="2C391404" w:rsidR="00C902FC" w:rsidRPr="00F5210D" w:rsidRDefault="00C902FC" w:rsidP="00637D4E">
            <w:pPr>
              <w:jc w:val="center"/>
              <w:rPr>
                <w:rFonts w:ascii="Calibri" w:hAnsi="Calibri" w:cs="Calibri"/>
                <w:lang w:eastAsia="en-GB"/>
              </w:rPr>
            </w:pPr>
          </w:p>
        </w:tc>
        <w:tc>
          <w:tcPr>
            <w:tcW w:w="1146" w:type="dxa"/>
            <w:shd w:val="clear" w:color="auto" w:fill="auto"/>
          </w:tcPr>
          <w:p w14:paraId="0A62942F" w14:textId="77777777" w:rsidR="00C902FC" w:rsidRPr="00F5210D" w:rsidRDefault="00C902FC" w:rsidP="007805DF">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47" w:type="dxa"/>
            <w:shd w:val="clear" w:color="auto" w:fill="auto"/>
          </w:tcPr>
          <w:p w14:paraId="0A629430" w14:textId="77777777" w:rsidR="00C902FC" w:rsidRPr="00F5210D" w:rsidRDefault="00C902FC" w:rsidP="007805DF">
            <w:pPr>
              <w:rPr>
                <w:rFonts w:ascii="Calibri" w:hAnsi="Calibri" w:cs="Calibri"/>
                <w:lang w:eastAsia="en-GB"/>
              </w:rPr>
            </w:pPr>
          </w:p>
        </w:tc>
      </w:tr>
      <w:tr w:rsidR="00C902FC" w:rsidRPr="00083AC1" w14:paraId="0A629434" w14:textId="77777777" w:rsidTr="007805DF">
        <w:trPr>
          <w:trHeight w:val="572"/>
        </w:trPr>
        <w:tc>
          <w:tcPr>
            <w:tcW w:w="3085" w:type="dxa"/>
            <w:shd w:val="clear" w:color="auto" w:fill="auto"/>
          </w:tcPr>
          <w:p w14:paraId="0A629432" w14:textId="77777777" w:rsidR="00C902FC" w:rsidRPr="00083AC1" w:rsidRDefault="00C902FC" w:rsidP="007805DF">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877" w:type="dxa"/>
            <w:gridSpan w:val="6"/>
            <w:shd w:val="clear" w:color="auto" w:fill="auto"/>
          </w:tcPr>
          <w:p w14:paraId="0A629433" w14:textId="77777777" w:rsidR="00C902FC" w:rsidRPr="00EE4912" w:rsidRDefault="00893680" w:rsidP="007805DF">
            <w:pPr>
              <w:rPr>
                <w:rFonts w:ascii="Trebuchet MS" w:hAnsi="Trebuchet MS"/>
                <w:b/>
                <w:sz w:val="28"/>
                <w:szCs w:val="28"/>
              </w:rPr>
            </w:pPr>
            <w:r w:rsidRPr="00EE4912">
              <w:rPr>
                <w:rFonts w:ascii="Trebuchet MS" w:hAnsi="Trebuchet MS"/>
                <w:b/>
                <w:sz w:val="28"/>
                <w:szCs w:val="28"/>
              </w:rPr>
              <w:t>One month</w:t>
            </w:r>
          </w:p>
        </w:tc>
      </w:tr>
    </w:tbl>
    <w:p w14:paraId="0A629435"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668"/>
      </w:tblGrid>
      <w:tr w:rsidR="004F7C57" w:rsidRPr="00083AC1" w14:paraId="0A629438" w14:textId="77777777" w:rsidTr="00727AF7">
        <w:tc>
          <w:tcPr>
            <w:tcW w:w="3068" w:type="dxa"/>
            <w:shd w:val="clear" w:color="auto" w:fill="auto"/>
          </w:tcPr>
          <w:p w14:paraId="0A629436"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8" w:type="dxa"/>
            <w:shd w:val="clear" w:color="auto" w:fill="auto"/>
          </w:tcPr>
          <w:p w14:paraId="0A629437" w14:textId="77777777" w:rsidR="004F7C57" w:rsidRPr="00083AC1" w:rsidRDefault="004F7C57" w:rsidP="00083AC1">
            <w:pPr>
              <w:ind w:left="720"/>
              <w:rPr>
                <w:rFonts w:ascii="Trebuchet MS" w:hAnsi="Trebuchet MS"/>
                <w:b/>
                <w:sz w:val="32"/>
                <w:szCs w:val="32"/>
              </w:rPr>
            </w:pPr>
          </w:p>
        </w:tc>
      </w:tr>
      <w:tr w:rsidR="004F7C57" w:rsidRPr="00083AC1" w14:paraId="0A629457" w14:textId="77777777" w:rsidTr="00727AF7">
        <w:tc>
          <w:tcPr>
            <w:tcW w:w="3068" w:type="dxa"/>
            <w:shd w:val="clear" w:color="auto" w:fill="auto"/>
          </w:tcPr>
          <w:p w14:paraId="0A629439"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8" w:type="dxa"/>
            <w:shd w:val="clear" w:color="auto" w:fill="auto"/>
          </w:tcPr>
          <w:p w14:paraId="0A62943A" w14:textId="77777777" w:rsidR="00893680" w:rsidRDefault="00893680" w:rsidP="00893680">
            <w:pPr>
              <w:pStyle w:val="NormalWeb"/>
              <w:shd w:val="clear" w:color="auto" w:fill="FFFFFF"/>
            </w:pPr>
            <w:r>
              <w:rPr>
                <w:rFonts w:ascii="Noto Sans" w:hAnsi="Noto Sans" w:cs="Noto Sans"/>
                <w:b/>
                <w:bCs/>
                <w:color w:val="424242"/>
              </w:rPr>
              <w:t>Support Worker – Adult Social Care</w:t>
            </w:r>
          </w:p>
          <w:p w14:paraId="2EAB7FBA" w14:textId="77777777" w:rsidR="006819C2" w:rsidRDefault="006819C2" w:rsidP="006819C2">
            <w:pPr>
              <w:numPr>
                <w:ilvl w:val="0"/>
                <w:numId w:val="6"/>
              </w:numPr>
              <w:rPr>
                <w:rFonts w:ascii="Calibri" w:hAnsi="Calibri" w:cs="Calibri"/>
                <w:lang w:eastAsia="en-GB"/>
              </w:rPr>
            </w:pPr>
            <w:r w:rsidRPr="008E7F3A">
              <w:rPr>
                <w:rFonts w:ascii="Calibri" w:hAnsi="Calibri" w:cs="Calibri"/>
                <w:lang w:eastAsia="en-GB"/>
              </w:rPr>
              <w:t>£</w:t>
            </w:r>
            <w:r>
              <w:rPr>
                <w:rFonts w:ascii="Calibri" w:hAnsi="Calibri" w:cs="Calibri"/>
                <w:lang w:eastAsia="en-GB"/>
              </w:rPr>
              <w:t>13,104.00/annum (FTE £24,960.00/annum)</w:t>
            </w:r>
          </w:p>
          <w:p w14:paraId="5BD3D54B" w14:textId="37C5ED52" w:rsidR="00D92ADE" w:rsidRDefault="00D92ADE" w:rsidP="006819C2">
            <w:pPr>
              <w:pStyle w:val="ListParagraph"/>
              <w:numPr>
                <w:ilvl w:val="0"/>
                <w:numId w:val="6"/>
              </w:numPr>
              <w:spacing w:after="160" w:line="259" w:lineRule="auto"/>
              <w:rPr>
                <w:rFonts w:ascii="Arial" w:hAnsi="Arial" w:cs="Arial"/>
              </w:rPr>
            </w:pPr>
            <w:r>
              <w:rPr>
                <w:rFonts w:ascii="Arial" w:hAnsi="Arial" w:cs="Arial"/>
              </w:rPr>
              <w:t>T</w:t>
            </w:r>
            <w:r w:rsidR="0009764D">
              <w:rPr>
                <w:rFonts w:ascii="Arial" w:hAnsi="Arial" w:cs="Arial"/>
              </w:rPr>
              <w:t>hree</w:t>
            </w:r>
            <w:r>
              <w:rPr>
                <w:rFonts w:ascii="Arial" w:hAnsi="Arial" w:cs="Arial"/>
              </w:rPr>
              <w:t xml:space="preserve"> days per week, </w:t>
            </w:r>
            <w:r w:rsidR="0009764D">
              <w:rPr>
                <w:rFonts w:ascii="Arial" w:hAnsi="Arial" w:cs="Arial"/>
              </w:rPr>
              <w:t>Monday, Tuesday and Thursday.</w:t>
            </w:r>
          </w:p>
          <w:p w14:paraId="68AA8E30" w14:textId="4648ED3A" w:rsidR="00D92ADE" w:rsidRDefault="00D92ADE" w:rsidP="006819C2">
            <w:pPr>
              <w:pStyle w:val="ListParagraph"/>
              <w:numPr>
                <w:ilvl w:val="0"/>
                <w:numId w:val="6"/>
              </w:numPr>
              <w:spacing w:after="160" w:line="259" w:lineRule="auto"/>
              <w:rPr>
                <w:rFonts w:ascii="Arial" w:hAnsi="Arial" w:cs="Arial"/>
              </w:rPr>
            </w:pPr>
            <w:r>
              <w:rPr>
                <w:rFonts w:ascii="Arial" w:hAnsi="Arial" w:cs="Arial"/>
              </w:rPr>
              <w:t>Potential for increased days in the future based on service growth</w:t>
            </w:r>
            <w:r w:rsidR="0009764D">
              <w:rPr>
                <w:rFonts w:ascii="Arial" w:hAnsi="Arial" w:cs="Arial"/>
              </w:rPr>
              <w:t xml:space="preserve"> or to cover sickness/leave.</w:t>
            </w:r>
          </w:p>
          <w:p w14:paraId="721DAF83" w14:textId="77777777" w:rsidR="00D92ADE" w:rsidRPr="00955580" w:rsidRDefault="00D92ADE" w:rsidP="006819C2">
            <w:pPr>
              <w:pStyle w:val="ListParagraph"/>
              <w:numPr>
                <w:ilvl w:val="0"/>
                <w:numId w:val="6"/>
              </w:numPr>
              <w:spacing w:after="160" w:line="259" w:lineRule="auto"/>
              <w:rPr>
                <w:rFonts w:ascii="Arial" w:hAnsi="Arial" w:cs="Arial"/>
              </w:rPr>
            </w:pPr>
            <w:r w:rsidRPr="00955580">
              <w:rPr>
                <w:rFonts w:ascii="Arial" w:hAnsi="Arial" w:cs="Arial"/>
              </w:rPr>
              <w:t>No lengthy written records, all recording using a simple app on a company provided device.</w:t>
            </w:r>
          </w:p>
          <w:p w14:paraId="77E319E4" w14:textId="77777777" w:rsidR="00D92ADE" w:rsidRPr="00955580" w:rsidRDefault="00D92ADE" w:rsidP="006819C2">
            <w:pPr>
              <w:pStyle w:val="ListParagraph"/>
              <w:numPr>
                <w:ilvl w:val="0"/>
                <w:numId w:val="6"/>
              </w:numPr>
              <w:spacing w:after="160" w:line="259" w:lineRule="auto"/>
              <w:rPr>
                <w:rFonts w:ascii="Arial" w:hAnsi="Arial" w:cs="Arial"/>
              </w:rPr>
            </w:pPr>
            <w:r w:rsidRPr="00955580">
              <w:rPr>
                <w:rFonts w:ascii="Arial" w:hAnsi="Arial" w:cs="Arial"/>
              </w:rPr>
              <w:t>Use of company vehicles.</w:t>
            </w:r>
          </w:p>
          <w:p w14:paraId="6D95EEDE" w14:textId="77777777" w:rsidR="00D92ADE" w:rsidRDefault="00D92ADE" w:rsidP="006819C2">
            <w:pPr>
              <w:pStyle w:val="ListParagraph"/>
              <w:numPr>
                <w:ilvl w:val="0"/>
                <w:numId w:val="6"/>
              </w:numPr>
              <w:spacing w:after="160" w:line="259" w:lineRule="auto"/>
              <w:rPr>
                <w:rFonts w:ascii="Arial" w:hAnsi="Arial" w:cs="Arial"/>
              </w:rPr>
            </w:pPr>
            <w:r w:rsidRPr="4B3FD48F">
              <w:rPr>
                <w:rFonts w:ascii="Arial" w:hAnsi="Arial" w:cs="Arial"/>
              </w:rPr>
              <w:t>Paid mileage if own car is required.</w:t>
            </w:r>
          </w:p>
          <w:p w14:paraId="0AB5E347" w14:textId="2BF99E14" w:rsidR="00D92ADE" w:rsidRPr="00D92ADE" w:rsidRDefault="00D92ADE" w:rsidP="006819C2">
            <w:pPr>
              <w:pStyle w:val="ListParagraph"/>
              <w:numPr>
                <w:ilvl w:val="0"/>
                <w:numId w:val="6"/>
              </w:numPr>
              <w:spacing w:after="160" w:line="259" w:lineRule="auto"/>
              <w:rPr>
                <w:rFonts w:ascii="Arial" w:hAnsi="Arial" w:cs="Arial"/>
              </w:rPr>
            </w:pPr>
            <w:r w:rsidRPr="00D92ADE">
              <w:rPr>
                <w:rFonts w:ascii="Arial" w:hAnsi="Arial" w:cs="Arial"/>
              </w:rPr>
              <w:t>Subsidised private medical insurance</w:t>
            </w:r>
            <w:r w:rsidRPr="00D92ADE">
              <w:rPr>
                <w:rFonts w:ascii="Noto Sans" w:hAnsi="Noto Sans" w:cs="Noto Sans"/>
                <w:b/>
                <w:bCs/>
                <w:i/>
                <w:iCs/>
                <w:color w:val="424242"/>
              </w:rPr>
              <w:t xml:space="preserve"> </w:t>
            </w:r>
          </w:p>
          <w:p w14:paraId="0A629442" w14:textId="01844DE4" w:rsidR="00893680" w:rsidRDefault="00D92ADE" w:rsidP="00D92ADE">
            <w:pPr>
              <w:pStyle w:val="NormalWeb"/>
              <w:shd w:val="clear" w:color="auto" w:fill="FFFFFF"/>
            </w:pPr>
            <w:r>
              <w:rPr>
                <w:rFonts w:ascii="Noto Sans" w:hAnsi="Noto Sans" w:cs="Noto Sans"/>
                <w:b/>
                <w:bCs/>
                <w:i/>
                <w:iCs/>
                <w:color w:val="424242"/>
              </w:rPr>
              <w:lastRenderedPageBreak/>
              <w:t>“</w:t>
            </w:r>
            <w:r w:rsidR="00893680">
              <w:rPr>
                <w:rFonts w:ascii="Noto Sans" w:hAnsi="Noto Sans" w:cs="Noto Sans"/>
                <w:b/>
                <w:bCs/>
                <w:i/>
                <w:iCs/>
                <w:color w:val="424242"/>
              </w:rPr>
              <w:t>Having never worked in this sector, I didn’t know what to expect when I started working at Employ My Ability. But what I have found is a friendly, supportive company culture, genuinely rewarding work and the chance to get to know and support some amazing individuals against a backdrop of idyllic countryside” – Harry</w:t>
            </w:r>
          </w:p>
          <w:p w14:paraId="0A629443" w14:textId="77777777" w:rsidR="00893680" w:rsidRDefault="00893680" w:rsidP="00893680">
            <w:pPr>
              <w:pStyle w:val="NormalWeb"/>
              <w:shd w:val="clear" w:color="auto" w:fill="FFFFFF"/>
            </w:pPr>
            <w:r>
              <w:rPr>
                <w:rFonts w:ascii="Noto Sans" w:hAnsi="Noto Sans" w:cs="Noto Sans"/>
                <w:color w:val="424242"/>
              </w:rPr>
              <w:t>Are you looking to help others gain independence and achieve their goals?</w:t>
            </w:r>
          </w:p>
          <w:p w14:paraId="0A629444" w14:textId="77777777" w:rsidR="00893680" w:rsidRDefault="00893680" w:rsidP="00893680">
            <w:pPr>
              <w:pStyle w:val="NormalWeb"/>
              <w:shd w:val="clear" w:color="auto" w:fill="FFFFFF"/>
            </w:pPr>
            <w:r>
              <w:rPr>
                <w:rFonts w:ascii="Noto Sans" w:hAnsi="Noto Sans" w:cs="Noto Sans"/>
                <w:color w:val="424242"/>
              </w:rPr>
              <w:t>Employ My Ability have a range of supported living and day opportunities based in Moreton, Dorchester. With the aim of supporting with gaining invaluable life skills and supporting individuals to gain independence. Due to service growth, we are expanding our team of adult social care support workers. No experience necessary, full training is provided in a fun and supportive environment.</w:t>
            </w:r>
          </w:p>
          <w:p w14:paraId="0A629445" w14:textId="77777777" w:rsidR="00893680" w:rsidRDefault="00893680" w:rsidP="00893680">
            <w:pPr>
              <w:pStyle w:val="NormalWeb"/>
              <w:shd w:val="clear" w:color="auto" w:fill="FFFFFF"/>
            </w:pPr>
            <w:r>
              <w:rPr>
                <w:rFonts w:ascii="Noto Sans" w:hAnsi="Noto Sans" w:cs="Noto Sans"/>
                <w:b/>
                <w:bCs/>
                <w:i/>
                <w:iCs/>
                <w:color w:val="424242"/>
              </w:rPr>
              <w:t>“Seven years ago, I made a career change and came to work for Employ My Ability. Over those years I have learnt lots of new skills which have enabled me to have the pleasure of watching the young men and women we support flourish and grow. I feel part of something here and I think others could too” – Bill</w:t>
            </w:r>
          </w:p>
          <w:p w14:paraId="0A629446" w14:textId="77777777" w:rsidR="00893680" w:rsidRDefault="00893680" w:rsidP="00893680">
            <w:pPr>
              <w:pStyle w:val="NormalWeb"/>
              <w:shd w:val="clear" w:color="auto" w:fill="FFFFFF"/>
            </w:pPr>
            <w:r>
              <w:rPr>
                <w:rFonts w:ascii="Noto Sans" w:hAnsi="Noto Sans" w:cs="Noto Sans"/>
                <w:b/>
                <w:bCs/>
                <w:color w:val="424242"/>
              </w:rPr>
              <w:t>The Job Role</w:t>
            </w:r>
          </w:p>
          <w:p w14:paraId="0A629447" w14:textId="37B1675C" w:rsidR="00893680" w:rsidRDefault="00893680" w:rsidP="00893680">
            <w:pPr>
              <w:pStyle w:val="NormalWeb"/>
              <w:shd w:val="clear" w:color="auto" w:fill="FFFFFF"/>
            </w:pPr>
            <w:r>
              <w:rPr>
                <w:rFonts w:ascii="Noto Sans" w:hAnsi="Noto Sans" w:cs="Noto Sans"/>
                <w:color w:val="424242"/>
              </w:rPr>
              <w:t xml:space="preserve">To support service users in our </w:t>
            </w:r>
            <w:r w:rsidR="00D92ADE">
              <w:rPr>
                <w:rFonts w:ascii="Noto Sans" w:hAnsi="Noto Sans" w:cs="Noto Sans"/>
                <w:color w:val="424242"/>
              </w:rPr>
              <w:t>day service</w:t>
            </w:r>
            <w:r>
              <w:rPr>
                <w:rFonts w:ascii="Noto Sans" w:hAnsi="Noto Sans" w:cs="Noto Sans"/>
                <w:color w:val="424242"/>
              </w:rPr>
              <w:t xml:space="preserve"> on an individual and small group basis. Promoting independence, delivering person centred support, and enabling individuals to achieve their goals, living a fulfilled and happy life.</w:t>
            </w:r>
          </w:p>
          <w:p w14:paraId="0A629448" w14:textId="77777777" w:rsidR="00893680" w:rsidRDefault="00893680" w:rsidP="00893680">
            <w:pPr>
              <w:pStyle w:val="NormalWeb"/>
              <w:shd w:val="clear" w:color="auto" w:fill="FFFFFF"/>
            </w:pPr>
            <w:r>
              <w:rPr>
                <w:rFonts w:ascii="Noto Sans" w:hAnsi="Noto Sans" w:cs="Noto Sans"/>
                <w:color w:val="424242"/>
              </w:rPr>
              <w:t>- Support service users to access activities and opportunities that promote and build work-based skills.</w:t>
            </w:r>
          </w:p>
          <w:p w14:paraId="0A629449" w14:textId="77777777" w:rsidR="00893680" w:rsidRDefault="00893680" w:rsidP="00893680">
            <w:pPr>
              <w:pStyle w:val="NormalWeb"/>
              <w:shd w:val="clear" w:color="auto" w:fill="FFFFFF"/>
            </w:pPr>
            <w:r>
              <w:rPr>
                <w:rFonts w:ascii="Noto Sans" w:hAnsi="Noto Sans" w:cs="Noto Sans"/>
                <w:color w:val="424242"/>
              </w:rPr>
              <w:t>- Support service users with planning and accessing meaningful activities, that promote positive outcomes.</w:t>
            </w:r>
          </w:p>
          <w:p w14:paraId="0A62944A" w14:textId="77777777" w:rsidR="00893680" w:rsidRDefault="00893680" w:rsidP="00893680">
            <w:pPr>
              <w:pStyle w:val="NormalWeb"/>
              <w:shd w:val="clear" w:color="auto" w:fill="FFFFFF"/>
            </w:pPr>
            <w:r>
              <w:rPr>
                <w:rFonts w:ascii="Noto Sans" w:hAnsi="Noto Sans" w:cs="Noto Sans"/>
                <w:color w:val="424242"/>
              </w:rPr>
              <w:t>- Produce clear records using an online care management system, including achievements, incidents, and accidents.</w:t>
            </w:r>
          </w:p>
          <w:p w14:paraId="0A62944B" w14:textId="77777777" w:rsidR="00893680" w:rsidRDefault="00893680" w:rsidP="00893680">
            <w:pPr>
              <w:pStyle w:val="NormalWeb"/>
              <w:shd w:val="clear" w:color="auto" w:fill="FFFFFF"/>
            </w:pPr>
            <w:r>
              <w:rPr>
                <w:rFonts w:ascii="Noto Sans" w:hAnsi="Noto Sans" w:cs="Noto Sans"/>
                <w:color w:val="424242"/>
              </w:rPr>
              <w:t>- Support service users based upon their individual needs, considering the support plan and any relevant risk assessments.</w:t>
            </w:r>
          </w:p>
          <w:p w14:paraId="0A62944C" w14:textId="77777777" w:rsidR="00893680" w:rsidRDefault="00893680" w:rsidP="00893680">
            <w:pPr>
              <w:pStyle w:val="NormalWeb"/>
              <w:shd w:val="clear" w:color="auto" w:fill="FFFFFF"/>
            </w:pPr>
            <w:r>
              <w:rPr>
                <w:rFonts w:ascii="Noto Sans" w:hAnsi="Noto Sans" w:cs="Noto Sans"/>
                <w:color w:val="424242"/>
              </w:rPr>
              <w:lastRenderedPageBreak/>
              <w:t>- Aid in the creation and planning of support for individuals based on your own experience of their needs.</w:t>
            </w:r>
          </w:p>
          <w:p w14:paraId="0A62944D" w14:textId="77777777" w:rsidR="00893680" w:rsidRDefault="00893680" w:rsidP="00893680">
            <w:pPr>
              <w:pStyle w:val="NormalWeb"/>
              <w:shd w:val="clear" w:color="auto" w:fill="FFFFFF"/>
            </w:pPr>
            <w:r>
              <w:rPr>
                <w:rFonts w:ascii="Noto Sans" w:hAnsi="Noto Sans" w:cs="Noto Sans"/>
                <w:color w:val="424242"/>
              </w:rPr>
              <w:t>- Promote and adhere to Employ My Ability’s policies and procedures, for the benefit of all staff and service users.</w:t>
            </w:r>
          </w:p>
          <w:p w14:paraId="0A62944E" w14:textId="77777777" w:rsidR="00893680" w:rsidRDefault="00893680" w:rsidP="00893680">
            <w:pPr>
              <w:pStyle w:val="NormalWeb"/>
              <w:shd w:val="clear" w:color="auto" w:fill="FFFFFF"/>
              <w:rPr>
                <w:rFonts w:ascii="Noto Sans" w:hAnsi="Noto Sans" w:cs="Noto Sans"/>
                <w:b/>
                <w:bCs/>
                <w:i/>
                <w:iCs/>
                <w:color w:val="424242"/>
              </w:rPr>
            </w:pPr>
            <w:r>
              <w:rPr>
                <w:rFonts w:ascii="Noto Sans" w:hAnsi="Noto Sans" w:cs="Noto Sans"/>
                <w:b/>
                <w:bCs/>
                <w:i/>
                <w:iCs/>
                <w:color w:val="424242"/>
              </w:rPr>
              <w:t>“I started my journey with no prior knowledge of learning disabilities but with some amazing training and with such solid support from the management team, as well as my peers, I felt a valued member of the team from day one. I feel like this job has given me opportunities to broaden my mind. It is also very rewarding helping others to reach their full potential” – Ant</w:t>
            </w:r>
          </w:p>
          <w:p w14:paraId="0A629456" w14:textId="61529EEB" w:rsidR="00473285" w:rsidRPr="00473285" w:rsidRDefault="003976E6" w:rsidP="004339CB">
            <w:pPr>
              <w:pStyle w:val="NormalWeb"/>
              <w:rPr>
                <w:rFonts w:ascii="Noto Sans" w:hAnsi="Noto Sans" w:cs="Noto Sans"/>
                <w:b/>
                <w:bCs/>
                <w:i/>
                <w:iCs/>
                <w:color w:val="424242"/>
              </w:rPr>
            </w:pPr>
            <w:r w:rsidRPr="003976E6">
              <w:rPr>
                <w:rFonts w:ascii="Noto Sans" w:hAnsi="Noto Sans" w:cs="Noto Sans"/>
                <w:b/>
                <w:bCs/>
                <w:i/>
                <w:iCs/>
                <w:color w:val="424242"/>
              </w:rPr>
              <w:t xml:space="preserve">If you feel you may be suited to this role but would like more information prior to making an application, please contact Craig Hutton (Registered Manager) or Kirstie Telfer (Deputy Manager) on 01929 405685 or </w:t>
            </w:r>
            <w:hyperlink r:id="rId11" w:history="1">
              <w:r w:rsidRPr="003976E6">
                <w:rPr>
                  <w:rStyle w:val="Hyperlink"/>
                  <w:rFonts w:ascii="Noto Sans" w:hAnsi="Noto Sans" w:cs="Noto Sans"/>
                  <w:b/>
                  <w:bCs/>
                  <w:i/>
                  <w:iCs/>
                </w:rPr>
                <w:t>asc@employmyability.org.uk</w:t>
              </w:r>
            </w:hyperlink>
            <w:r w:rsidRPr="003976E6">
              <w:rPr>
                <w:rFonts w:ascii="Noto Sans" w:hAnsi="Noto Sans" w:cs="Noto Sans"/>
                <w:b/>
                <w:bCs/>
                <w:i/>
                <w:iCs/>
                <w:color w:val="424242"/>
              </w:rPr>
              <w:t>.</w:t>
            </w:r>
          </w:p>
        </w:tc>
      </w:tr>
      <w:tr w:rsidR="00503084" w:rsidRPr="00083AC1" w14:paraId="0A62945A" w14:textId="77777777" w:rsidTr="00727AF7">
        <w:tc>
          <w:tcPr>
            <w:tcW w:w="3068" w:type="dxa"/>
            <w:shd w:val="clear" w:color="auto" w:fill="auto"/>
          </w:tcPr>
          <w:p w14:paraId="0A629458" w14:textId="77777777" w:rsidR="00503084" w:rsidRPr="00083AC1" w:rsidRDefault="00503084" w:rsidP="00CC124B">
            <w:pPr>
              <w:rPr>
                <w:rFonts w:ascii="Trebuchet MS" w:hAnsi="Trebuchet MS"/>
                <w:b/>
              </w:rPr>
            </w:pPr>
            <w:r w:rsidRPr="00083AC1">
              <w:rPr>
                <w:rFonts w:ascii="Trebuchet MS" w:hAnsi="Trebuchet MS"/>
                <w:b/>
              </w:rPr>
              <w:lastRenderedPageBreak/>
              <w:t>Other duties/responsibilities:</w:t>
            </w:r>
          </w:p>
        </w:tc>
        <w:tc>
          <w:tcPr>
            <w:tcW w:w="6668" w:type="dxa"/>
            <w:shd w:val="clear" w:color="auto" w:fill="auto"/>
          </w:tcPr>
          <w:p w14:paraId="0A629459" w14:textId="77777777" w:rsidR="00503084" w:rsidRPr="00083AC1" w:rsidRDefault="00893680" w:rsidP="00893680">
            <w:pPr>
              <w:ind w:left="720"/>
              <w:rPr>
                <w:rFonts w:ascii="Trebuchet MS" w:hAnsi="Trebuchet MS"/>
                <w:b/>
                <w:sz w:val="32"/>
                <w:szCs w:val="32"/>
              </w:rPr>
            </w:pPr>
            <w:r>
              <w:rPr>
                <w:rFonts w:ascii="Trebuchet MS" w:hAnsi="Trebuchet MS"/>
                <w:b/>
                <w:sz w:val="32"/>
                <w:szCs w:val="32"/>
              </w:rPr>
              <w:t>All listed above</w:t>
            </w:r>
          </w:p>
        </w:tc>
      </w:tr>
      <w:tr w:rsidR="00503084" w:rsidRPr="00083AC1" w14:paraId="0A62945D" w14:textId="77777777" w:rsidTr="00727AF7">
        <w:tc>
          <w:tcPr>
            <w:tcW w:w="3068" w:type="dxa"/>
            <w:shd w:val="clear" w:color="auto" w:fill="auto"/>
          </w:tcPr>
          <w:p w14:paraId="0A62945B"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8" w:type="dxa"/>
            <w:shd w:val="clear" w:color="auto" w:fill="auto"/>
          </w:tcPr>
          <w:p w14:paraId="0A62945C" w14:textId="3199CBC2" w:rsidR="00503084" w:rsidRPr="000E5144" w:rsidRDefault="003976E6" w:rsidP="000E5144">
            <w:pPr>
              <w:pStyle w:val="NormalWeb"/>
              <w:shd w:val="clear" w:color="auto" w:fill="FFFFFF"/>
            </w:pPr>
            <w:r>
              <w:rPr>
                <w:rFonts w:ascii="Noto Sans" w:hAnsi="Noto Sans" w:cs="Noto Sans"/>
                <w:color w:val="424242"/>
              </w:rPr>
              <w:t xml:space="preserve">Employ My Ability is committed to safeguarding and promotion the welfare of </w:t>
            </w:r>
            <w:proofErr w:type="spellStart"/>
            <w:r>
              <w:rPr>
                <w:rFonts w:ascii="Noto Sans" w:hAnsi="Noto Sans" w:cs="Noto Sans"/>
                <w:color w:val="424242"/>
              </w:rPr>
              <w:t>it’s</w:t>
            </w:r>
            <w:proofErr w:type="spellEnd"/>
            <w:r>
              <w:rPr>
                <w:rFonts w:ascii="Noto Sans" w:hAnsi="Noto Sans" w:cs="Noto Sans"/>
                <w:color w:val="424242"/>
              </w:rPr>
              <w:t xml:space="preserve"> Clients and expects all staff and volunteers to share this commitment. Applicants will be required to undergo child protections/adult safeguarding screening appropriate to the post, including checks with past employers, and an enhanced DBS check.</w:t>
            </w:r>
            <w:r w:rsidR="00187D6C">
              <w:rPr>
                <w:rFonts w:ascii="Noto Sans" w:hAnsi="Noto Sans" w:cs="Noto Sans"/>
                <w:color w:val="424242"/>
              </w:rPr>
              <w:t xml:space="preserve">  </w:t>
            </w:r>
            <w:r w:rsidR="00187D6C" w:rsidRPr="00187D6C">
              <w:rPr>
                <w:rFonts w:ascii="Noto Sans" w:hAnsi="Noto Sans" w:cs="Noto Sans"/>
                <w:color w:val="424242"/>
              </w:rPr>
              <w:t>It is a criminal offence for those who are barred from working in a regulated activity to apply for this role.</w:t>
            </w:r>
          </w:p>
        </w:tc>
      </w:tr>
      <w:tr w:rsidR="00503084" w:rsidRPr="00083AC1" w14:paraId="0A629461" w14:textId="77777777" w:rsidTr="00727AF7">
        <w:tc>
          <w:tcPr>
            <w:tcW w:w="3068" w:type="dxa"/>
            <w:shd w:val="clear" w:color="auto" w:fill="auto"/>
          </w:tcPr>
          <w:p w14:paraId="0A62945E"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8" w:type="dxa"/>
            <w:shd w:val="clear" w:color="auto" w:fill="auto"/>
          </w:tcPr>
          <w:p w14:paraId="0A629460" w14:textId="358C6517" w:rsidR="004C1650" w:rsidRPr="00083AC1" w:rsidRDefault="00727AF7" w:rsidP="000E5144">
            <w:pPr>
              <w:pStyle w:val="NormalWeb"/>
              <w:shd w:val="clear" w:color="auto" w:fill="FFFFFF"/>
            </w:pPr>
            <w:r>
              <w:rPr>
                <w:rFonts w:ascii="Noto Sans" w:hAnsi="Noto Sans" w:cs="Noto Sans"/>
                <w:color w:val="424242"/>
              </w:rPr>
              <w:t>Employ My Ability is an equal opportunities employer and positively encourages applications from suitably qualified and eligible candidates regardless of sex, race, disability, age, sexual orientation, transgender status, religion or belief, marital status, or pregnancy and maternity. Employ My Ability is a </w:t>
            </w:r>
            <w:r>
              <w:rPr>
                <w:rFonts w:ascii="Noto Sans" w:hAnsi="Noto Sans" w:cs="Noto Sans"/>
                <w:b/>
                <w:bCs/>
                <w:i/>
                <w:iCs/>
                <w:color w:val="424242"/>
              </w:rPr>
              <w:t>Disability Confident</w:t>
            </w:r>
            <w:r>
              <w:rPr>
                <w:rFonts w:ascii="Noto Sans" w:hAnsi="Noto Sans" w:cs="Noto Sans"/>
                <w:color w:val="424242"/>
              </w:rPr>
              <w:t> employer.</w:t>
            </w:r>
          </w:p>
        </w:tc>
      </w:tr>
      <w:tr w:rsidR="00727AF7" w:rsidRPr="00083AC1" w14:paraId="0A629464" w14:textId="77777777" w:rsidTr="00770754">
        <w:tc>
          <w:tcPr>
            <w:tcW w:w="9736" w:type="dxa"/>
            <w:gridSpan w:val="2"/>
            <w:shd w:val="clear" w:color="auto" w:fill="auto"/>
          </w:tcPr>
          <w:p w14:paraId="70B497BB" w14:textId="77777777" w:rsidR="000E5144" w:rsidRPr="001C48ED" w:rsidRDefault="000E5144" w:rsidP="000E5144">
            <w:pPr>
              <w:rPr>
                <w:rFonts w:ascii="Calibri" w:hAnsi="Calibri"/>
              </w:rPr>
            </w:pPr>
            <w:r w:rsidRPr="001C48ED">
              <w:rPr>
                <w:rFonts w:ascii="Calibri" w:hAnsi="Calibri"/>
              </w:rPr>
              <w:t>This role is exempt from the Rehabilitation of Offenders Act (ROA) 1974.</w:t>
            </w:r>
          </w:p>
          <w:p w14:paraId="0A629463" w14:textId="5B2DC530" w:rsidR="00727AF7" w:rsidRPr="00083AC1" w:rsidRDefault="000E5144" w:rsidP="000E5144">
            <w:pPr>
              <w:rPr>
                <w:rFonts w:ascii="Calibri" w:hAnsi="Calibri"/>
              </w:rPr>
            </w:pPr>
            <w:r w:rsidRPr="001C48ED">
              <w:rPr>
                <w:rFonts w:ascii="Calibri" w:hAnsi="Calibri"/>
              </w:rPr>
              <w:t>All documentation relating to applicants will be treated confidentially in accordance with the Data Protection Act.</w:t>
            </w:r>
          </w:p>
        </w:tc>
      </w:tr>
      <w:tr w:rsidR="0021349D" w:rsidRPr="00083AC1" w14:paraId="0A629467" w14:textId="77777777" w:rsidTr="00727AF7">
        <w:tc>
          <w:tcPr>
            <w:tcW w:w="3068" w:type="dxa"/>
            <w:shd w:val="clear" w:color="auto" w:fill="auto"/>
          </w:tcPr>
          <w:p w14:paraId="0A629465" w14:textId="77777777" w:rsidR="0021349D" w:rsidRDefault="0021349D" w:rsidP="00CC124B">
            <w:pPr>
              <w:rPr>
                <w:rFonts w:ascii="Trebuchet MS" w:hAnsi="Trebuchet MS"/>
                <w:b/>
              </w:rPr>
            </w:pPr>
            <w:r>
              <w:rPr>
                <w:rFonts w:ascii="Trebuchet MS" w:hAnsi="Trebuchet MS"/>
                <w:b/>
              </w:rPr>
              <w:t>Closing Date:</w:t>
            </w:r>
          </w:p>
        </w:tc>
        <w:tc>
          <w:tcPr>
            <w:tcW w:w="6668" w:type="dxa"/>
            <w:shd w:val="clear" w:color="auto" w:fill="auto"/>
          </w:tcPr>
          <w:p w14:paraId="0A629466" w14:textId="77777777" w:rsidR="0021349D" w:rsidRDefault="00893680" w:rsidP="00503084">
            <w:pPr>
              <w:rPr>
                <w:rFonts w:ascii="Calibri" w:hAnsi="Calibri"/>
              </w:rPr>
            </w:pPr>
            <w:r>
              <w:rPr>
                <w:rFonts w:ascii="Calibri" w:hAnsi="Calibri"/>
              </w:rPr>
              <w:t>N/A</w:t>
            </w:r>
          </w:p>
        </w:tc>
      </w:tr>
      <w:tr w:rsidR="0021349D" w:rsidRPr="00083AC1" w14:paraId="0A62946A" w14:textId="77777777" w:rsidTr="00727AF7">
        <w:tc>
          <w:tcPr>
            <w:tcW w:w="3068" w:type="dxa"/>
            <w:shd w:val="clear" w:color="auto" w:fill="auto"/>
          </w:tcPr>
          <w:p w14:paraId="0A629468" w14:textId="77777777" w:rsidR="0021349D" w:rsidRDefault="0021349D" w:rsidP="00CC124B">
            <w:pPr>
              <w:rPr>
                <w:rFonts w:ascii="Trebuchet MS" w:hAnsi="Trebuchet MS"/>
                <w:b/>
              </w:rPr>
            </w:pPr>
            <w:r>
              <w:rPr>
                <w:rFonts w:ascii="Trebuchet MS" w:hAnsi="Trebuchet MS"/>
                <w:b/>
              </w:rPr>
              <w:t>Interview Date(s):</w:t>
            </w:r>
          </w:p>
        </w:tc>
        <w:tc>
          <w:tcPr>
            <w:tcW w:w="6668" w:type="dxa"/>
            <w:shd w:val="clear" w:color="auto" w:fill="auto"/>
          </w:tcPr>
          <w:p w14:paraId="0A629469" w14:textId="77777777" w:rsidR="0021349D" w:rsidRDefault="00893680" w:rsidP="00503084">
            <w:pPr>
              <w:rPr>
                <w:rFonts w:ascii="Calibri" w:hAnsi="Calibri"/>
              </w:rPr>
            </w:pPr>
            <w:r>
              <w:rPr>
                <w:rFonts w:ascii="Calibri" w:hAnsi="Calibri"/>
              </w:rPr>
              <w:t>TBC with individual applicants</w:t>
            </w:r>
          </w:p>
        </w:tc>
      </w:tr>
      <w:tr w:rsidR="004339CB" w:rsidRPr="00083AC1" w14:paraId="75BB93C6" w14:textId="77777777" w:rsidTr="00727AF7">
        <w:tc>
          <w:tcPr>
            <w:tcW w:w="3068" w:type="dxa"/>
            <w:shd w:val="clear" w:color="auto" w:fill="auto"/>
          </w:tcPr>
          <w:p w14:paraId="79308955" w14:textId="77777777" w:rsidR="00092D4A" w:rsidRDefault="00092D4A" w:rsidP="00CC124B">
            <w:pPr>
              <w:rPr>
                <w:rFonts w:ascii="Trebuchet MS" w:hAnsi="Trebuchet MS"/>
                <w:b/>
              </w:rPr>
            </w:pPr>
          </w:p>
        </w:tc>
        <w:tc>
          <w:tcPr>
            <w:tcW w:w="6668" w:type="dxa"/>
            <w:shd w:val="clear" w:color="auto" w:fill="auto"/>
          </w:tcPr>
          <w:p w14:paraId="56116E26" w14:textId="77777777" w:rsidR="004339CB" w:rsidRDefault="004339CB" w:rsidP="00503084">
            <w:pPr>
              <w:rPr>
                <w:rFonts w:ascii="Calibri" w:hAnsi="Calibri"/>
              </w:rPr>
            </w:pPr>
          </w:p>
        </w:tc>
      </w:tr>
    </w:tbl>
    <w:p w14:paraId="0A62946B" w14:textId="72C1C5EF" w:rsidR="00CC124B" w:rsidRPr="005C06E9" w:rsidRDefault="00B47A5C" w:rsidP="004339CB">
      <w:pPr>
        <w:jc w:val="center"/>
        <w:rPr>
          <w:rFonts w:ascii="Trebuchet MS" w:hAnsi="Trebuchet MS"/>
          <w:b/>
          <w:sz w:val="32"/>
          <w:szCs w:val="32"/>
        </w:rPr>
      </w:pPr>
      <w:r w:rsidRPr="00B47A5C">
        <w:rPr>
          <w:rFonts w:ascii="Aptos" w:eastAsia="Aptos" w:hAnsi="Aptos"/>
          <w:noProof/>
          <w:color w:val="AEAAAA"/>
          <w:kern w:val="2"/>
          <w:sz w:val="22"/>
          <w:szCs w:val="22"/>
          <w14:ligatures w14:val="standardContextual"/>
        </w:rPr>
        <w:drawing>
          <wp:inline distT="0" distB="0" distL="0" distR="0" wp14:anchorId="0ED34927" wp14:editId="5AAA233A">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sectPr w:rsidR="00CC124B" w:rsidRPr="005C06E9" w:rsidSect="00C902FC">
      <w:headerReference w:type="default" r:id="rId13"/>
      <w:footerReference w:type="default" r:id="rId14"/>
      <w:headerReference w:type="first" r:id="rId15"/>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EC46" w14:textId="77777777" w:rsidR="009C176A" w:rsidRDefault="009C176A">
      <w:r>
        <w:separator/>
      </w:r>
    </w:p>
  </w:endnote>
  <w:endnote w:type="continuationSeparator" w:id="0">
    <w:p w14:paraId="4AFCCB2C" w14:textId="77777777" w:rsidR="009C176A" w:rsidRDefault="009C176A">
      <w:r>
        <w:continuationSeparator/>
      </w:r>
    </w:p>
  </w:endnote>
  <w:endnote w:type="continuationNotice" w:id="1">
    <w:p w14:paraId="4CB740B4" w14:textId="77777777" w:rsidR="009C176A" w:rsidRDefault="009C1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471" w14:textId="7F98325A"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8214" w14:textId="77777777" w:rsidR="009C176A" w:rsidRDefault="009C176A">
      <w:r>
        <w:separator/>
      </w:r>
    </w:p>
  </w:footnote>
  <w:footnote w:type="continuationSeparator" w:id="0">
    <w:p w14:paraId="15724A5D" w14:textId="77777777" w:rsidR="009C176A" w:rsidRDefault="009C176A">
      <w:r>
        <w:continuationSeparator/>
      </w:r>
    </w:p>
  </w:footnote>
  <w:footnote w:type="continuationNotice" w:id="1">
    <w:p w14:paraId="545A1843" w14:textId="77777777" w:rsidR="009C176A" w:rsidRDefault="009C1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470"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472" w14:textId="77777777" w:rsidR="00C902FC" w:rsidRDefault="00502525">
    <w:pPr>
      <w:pStyle w:val="Header"/>
    </w:pPr>
    <w:r>
      <w:rPr>
        <w:noProof/>
      </w:rPr>
      <w:drawing>
        <wp:anchor distT="0" distB="0" distL="114300" distR="114300" simplePos="0" relativeHeight="251658240" behindDoc="0" locked="0" layoutInCell="1" allowOverlap="1" wp14:anchorId="0A629475" wp14:editId="0A629476">
          <wp:simplePos x="0" y="0"/>
          <wp:positionH relativeFrom="column">
            <wp:posOffset>4216400</wp:posOffset>
          </wp:positionH>
          <wp:positionV relativeFrom="paragraph">
            <wp:posOffset>26670</wp:posOffset>
          </wp:positionV>
          <wp:extent cx="1724025" cy="11049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866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75106"/>
    <w:multiLevelType w:val="hybridMultilevel"/>
    <w:tmpl w:val="42C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366950">
    <w:abstractNumId w:val="0"/>
  </w:num>
  <w:num w:numId="2" w16cid:durableId="1701005540">
    <w:abstractNumId w:val="2"/>
  </w:num>
  <w:num w:numId="3" w16cid:durableId="539516867">
    <w:abstractNumId w:val="3"/>
  </w:num>
  <w:num w:numId="4" w16cid:durableId="2091195369">
    <w:abstractNumId w:val="4"/>
  </w:num>
  <w:num w:numId="5" w16cid:durableId="1641226323">
    <w:abstractNumId w:val="1"/>
  </w:num>
  <w:num w:numId="6" w16cid:durableId="133071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47201"/>
    <w:rsid w:val="000543E6"/>
    <w:rsid w:val="000551CF"/>
    <w:rsid w:val="00075637"/>
    <w:rsid w:val="00080E6D"/>
    <w:rsid w:val="00082FCF"/>
    <w:rsid w:val="00083AC1"/>
    <w:rsid w:val="00083B8C"/>
    <w:rsid w:val="00091997"/>
    <w:rsid w:val="00092D4A"/>
    <w:rsid w:val="00093FCE"/>
    <w:rsid w:val="00096E85"/>
    <w:rsid w:val="0009764D"/>
    <w:rsid w:val="000A4412"/>
    <w:rsid w:val="000A53A4"/>
    <w:rsid w:val="000B0743"/>
    <w:rsid w:val="000B1DCF"/>
    <w:rsid w:val="000B54AF"/>
    <w:rsid w:val="000C4999"/>
    <w:rsid w:val="000C4B01"/>
    <w:rsid w:val="000C4CDF"/>
    <w:rsid w:val="000C718A"/>
    <w:rsid w:val="000C7740"/>
    <w:rsid w:val="000D75FC"/>
    <w:rsid w:val="000E3C4E"/>
    <w:rsid w:val="000E5144"/>
    <w:rsid w:val="000F4A5A"/>
    <w:rsid w:val="000F7021"/>
    <w:rsid w:val="0010285A"/>
    <w:rsid w:val="001109BF"/>
    <w:rsid w:val="0012011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728C1"/>
    <w:rsid w:val="00182CD3"/>
    <w:rsid w:val="00183B69"/>
    <w:rsid w:val="0018662A"/>
    <w:rsid w:val="00187D6C"/>
    <w:rsid w:val="00193991"/>
    <w:rsid w:val="001949BC"/>
    <w:rsid w:val="001A2E4D"/>
    <w:rsid w:val="001C00F6"/>
    <w:rsid w:val="001D3815"/>
    <w:rsid w:val="001D450A"/>
    <w:rsid w:val="001E2BEF"/>
    <w:rsid w:val="001F0CE7"/>
    <w:rsid w:val="001F2392"/>
    <w:rsid w:val="00206969"/>
    <w:rsid w:val="002123E8"/>
    <w:rsid w:val="0021349D"/>
    <w:rsid w:val="00220385"/>
    <w:rsid w:val="00223F2E"/>
    <w:rsid w:val="002349E3"/>
    <w:rsid w:val="0023515A"/>
    <w:rsid w:val="00246F81"/>
    <w:rsid w:val="002513E3"/>
    <w:rsid w:val="0025157F"/>
    <w:rsid w:val="0025623B"/>
    <w:rsid w:val="00265B93"/>
    <w:rsid w:val="00283368"/>
    <w:rsid w:val="00285DFA"/>
    <w:rsid w:val="00291A45"/>
    <w:rsid w:val="002A27C6"/>
    <w:rsid w:val="002A6C5F"/>
    <w:rsid w:val="002B2AB3"/>
    <w:rsid w:val="002B7BF9"/>
    <w:rsid w:val="002C1EFD"/>
    <w:rsid w:val="002C26E8"/>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83252"/>
    <w:rsid w:val="00393CDF"/>
    <w:rsid w:val="0039568F"/>
    <w:rsid w:val="003976E6"/>
    <w:rsid w:val="003A3084"/>
    <w:rsid w:val="003B0D36"/>
    <w:rsid w:val="003B1B9F"/>
    <w:rsid w:val="003B3D5B"/>
    <w:rsid w:val="003B49A9"/>
    <w:rsid w:val="003B5FD0"/>
    <w:rsid w:val="003B5FFA"/>
    <w:rsid w:val="003C265D"/>
    <w:rsid w:val="003C2E7A"/>
    <w:rsid w:val="003C346F"/>
    <w:rsid w:val="003D0934"/>
    <w:rsid w:val="003D16AF"/>
    <w:rsid w:val="003D1EE5"/>
    <w:rsid w:val="003D6590"/>
    <w:rsid w:val="003D77D4"/>
    <w:rsid w:val="003E203B"/>
    <w:rsid w:val="003E37A7"/>
    <w:rsid w:val="003F1E2B"/>
    <w:rsid w:val="00414929"/>
    <w:rsid w:val="00415E9D"/>
    <w:rsid w:val="00417BEC"/>
    <w:rsid w:val="0042045E"/>
    <w:rsid w:val="00422573"/>
    <w:rsid w:val="004339CB"/>
    <w:rsid w:val="00434F2F"/>
    <w:rsid w:val="00436FC7"/>
    <w:rsid w:val="00442166"/>
    <w:rsid w:val="0045199B"/>
    <w:rsid w:val="004521D2"/>
    <w:rsid w:val="00464998"/>
    <w:rsid w:val="004660F9"/>
    <w:rsid w:val="00470903"/>
    <w:rsid w:val="00471794"/>
    <w:rsid w:val="004727EF"/>
    <w:rsid w:val="00472CC1"/>
    <w:rsid w:val="00473285"/>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B41"/>
    <w:rsid w:val="004D4657"/>
    <w:rsid w:val="004F0F77"/>
    <w:rsid w:val="004F1334"/>
    <w:rsid w:val="004F4C4D"/>
    <w:rsid w:val="004F7C57"/>
    <w:rsid w:val="00501CA2"/>
    <w:rsid w:val="00502525"/>
    <w:rsid w:val="00503084"/>
    <w:rsid w:val="00507287"/>
    <w:rsid w:val="005129F2"/>
    <w:rsid w:val="00514B85"/>
    <w:rsid w:val="005155BD"/>
    <w:rsid w:val="0051678F"/>
    <w:rsid w:val="00531955"/>
    <w:rsid w:val="00534CF0"/>
    <w:rsid w:val="0054636B"/>
    <w:rsid w:val="005467C2"/>
    <w:rsid w:val="005511A1"/>
    <w:rsid w:val="0055218B"/>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4BF7"/>
    <w:rsid w:val="005F5A26"/>
    <w:rsid w:val="0060156B"/>
    <w:rsid w:val="006068DF"/>
    <w:rsid w:val="00607E75"/>
    <w:rsid w:val="00611A52"/>
    <w:rsid w:val="0061311A"/>
    <w:rsid w:val="0061639B"/>
    <w:rsid w:val="0062100C"/>
    <w:rsid w:val="006216A2"/>
    <w:rsid w:val="0062363C"/>
    <w:rsid w:val="006265EC"/>
    <w:rsid w:val="00627354"/>
    <w:rsid w:val="006344A8"/>
    <w:rsid w:val="00637D4E"/>
    <w:rsid w:val="0064004D"/>
    <w:rsid w:val="0064128A"/>
    <w:rsid w:val="0064198B"/>
    <w:rsid w:val="00643163"/>
    <w:rsid w:val="00644B67"/>
    <w:rsid w:val="00645BFD"/>
    <w:rsid w:val="0065133C"/>
    <w:rsid w:val="00654EEE"/>
    <w:rsid w:val="00657101"/>
    <w:rsid w:val="0066484E"/>
    <w:rsid w:val="00676F22"/>
    <w:rsid w:val="0068092B"/>
    <w:rsid w:val="00680CD5"/>
    <w:rsid w:val="006819C2"/>
    <w:rsid w:val="00682DE1"/>
    <w:rsid w:val="006836F7"/>
    <w:rsid w:val="00696382"/>
    <w:rsid w:val="006A1A0D"/>
    <w:rsid w:val="006A5588"/>
    <w:rsid w:val="006A6BB9"/>
    <w:rsid w:val="006C3C45"/>
    <w:rsid w:val="006D2A2F"/>
    <w:rsid w:val="006D6F1C"/>
    <w:rsid w:val="006E01B6"/>
    <w:rsid w:val="006E5E45"/>
    <w:rsid w:val="006F60E8"/>
    <w:rsid w:val="007000C0"/>
    <w:rsid w:val="00701479"/>
    <w:rsid w:val="00701C60"/>
    <w:rsid w:val="007026D5"/>
    <w:rsid w:val="00705C95"/>
    <w:rsid w:val="00705EEB"/>
    <w:rsid w:val="00722727"/>
    <w:rsid w:val="0072349D"/>
    <w:rsid w:val="00726EA3"/>
    <w:rsid w:val="00727AF7"/>
    <w:rsid w:val="00731A22"/>
    <w:rsid w:val="00735D33"/>
    <w:rsid w:val="0074667B"/>
    <w:rsid w:val="00751FFC"/>
    <w:rsid w:val="007555B6"/>
    <w:rsid w:val="00755786"/>
    <w:rsid w:val="00764044"/>
    <w:rsid w:val="0076777A"/>
    <w:rsid w:val="00771273"/>
    <w:rsid w:val="00774FD5"/>
    <w:rsid w:val="00775EC1"/>
    <w:rsid w:val="007805DF"/>
    <w:rsid w:val="00781F58"/>
    <w:rsid w:val="00782343"/>
    <w:rsid w:val="00783EDD"/>
    <w:rsid w:val="00784B56"/>
    <w:rsid w:val="007875AC"/>
    <w:rsid w:val="00790A55"/>
    <w:rsid w:val="007936F3"/>
    <w:rsid w:val="007966D8"/>
    <w:rsid w:val="00796D21"/>
    <w:rsid w:val="007A1355"/>
    <w:rsid w:val="007A79DB"/>
    <w:rsid w:val="007C05B9"/>
    <w:rsid w:val="007C4C26"/>
    <w:rsid w:val="007E022E"/>
    <w:rsid w:val="007E22CE"/>
    <w:rsid w:val="007E7032"/>
    <w:rsid w:val="007F07C9"/>
    <w:rsid w:val="007F5DDB"/>
    <w:rsid w:val="008072E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3680"/>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225E1"/>
    <w:rsid w:val="00931019"/>
    <w:rsid w:val="00935028"/>
    <w:rsid w:val="0095484C"/>
    <w:rsid w:val="00954B21"/>
    <w:rsid w:val="00956274"/>
    <w:rsid w:val="00962F5F"/>
    <w:rsid w:val="00963986"/>
    <w:rsid w:val="00977360"/>
    <w:rsid w:val="00991BAB"/>
    <w:rsid w:val="009950F7"/>
    <w:rsid w:val="00995565"/>
    <w:rsid w:val="00996281"/>
    <w:rsid w:val="0099636A"/>
    <w:rsid w:val="009A1383"/>
    <w:rsid w:val="009B2C1C"/>
    <w:rsid w:val="009B6CD5"/>
    <w:rsid w:val="009C176A"/>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2CC2"/>
    <w:rsid w:val="00A73C38"/>
    <w:rsid w:val="00A744EC"/>
    <w:rsid w:val="00A814AC"/>
    <w:rsid w:val="00A84166"/>
    <w:rsid w:val="00A85A0A"/>
    <w:rsid w:val="00A863A8"/>
    <w:rsid w:val="00A87F72"/>
    <w:rsid w:val="00A90B15"/>
    <w:rsid w:val="00A976E1"/>
    <w:rsid w:val="00AB6BA9"/>
    <w:rsid w:val="00AC6A9F"/>
    <w:rsid w:val="00AD48F2"/>
    <w:rsid w:val="00AE2EC8"/>
    <w:rsid w:val="00AF15BD"/>
    <w:rsid w:val="00AF1D31"/>
    <w:rsid w:val="00B009BF"/>
    <w:rsid w:val="00B05013"/>
    <w:rsid w:val="00B050BF"/>
    <w:rsid w:val="00B237E2"/>
    <w:rsid w:val="00B2749B"/>
    <w:rsid w:val="00B275BF"/>
    <w:rsid w:val="00B42817"/>
    <w:rsid w:val="00B43DAE"/>
    <w:rsid w:val="00B459F0"/>
    <w:rsid w:val="00B47A5C"/>
    <w:rsid w:val="00B532BB"/>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7E22"/>
    <w:rsid w:val="00C602DE"/>
    <w:rsid w:val="00C609DA"/>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F0435"/>
    <w:rsid w:val="00CF18A5"/>
    <w:rsid w:val="00CF6A8C"/>
    <w:rsid w:val="00CF6FD1"/>
    <w:rsid w:val="00CF743E"/>
    <w:rsid w:val="00CF7952"/>
    <w:rsid w:val="00D17F63"/>
    <w:rsid w:val="00D213C6"/>
    <w:rsid w:val="00D2234C"/>
    <w:rsid w:val="00D241B6"/>
    <w:rsid w:val="00D36B66"/>
    <w:rsid w:val="00D36DDF"/>
    <w:rsid w:val="00D51D64"/>
    <w:rsid w:val="00D51EC5"/>
    <w:rsid w:val="00D57B7B"/>
    <w:rsid w:val="00D6391F"/>
    <w:rsid w:val="00D63B7F"/>
    <w:rsid w:val="00D653EF"/>
    <w:rsid w:val="00D855F2"/>
    <w:rsid w:val="00D86922"/>
    <w:rsid w:val="00D92ADE"/>
    <w:rsid w:val="00D979F1"/>
    <w:rsid w:val="00DA06DD"/>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24964"/>
    <w:rsid w:val="00E45F7F"/>
    <w:rsid w:val="00E60A48"/>
    <w:rsid w:val="00E63BE4"/>
    <w:rsid w:val="00E645D7"/>
    <w:rsid w:val="00E74122"/>
    <w:rsid w:val="00E7485C"/>
    <w:rsid w:val="00E81E56"/>
    <w:rsid w:val="00E839B4"/>
    <w:rsid w:val="00E860C7"/>
    <w:rsid w:val="00E92AC3"/>
    <w:rsid w:val="00E93466"/>
    <w:rsid w:val="00EA1AEE"/>
    <w:rsid w:val="00EA2960"/>
    <w:rsid w:val="00EB6BA2"/>
    <w:rsid w:val="00EC49CD"/>
    <w:rsid w:val="00EC7CCB"/>
    <w:rsid w:val="00ED0718"/>
    <w:rsid w:val="00ED6358"/>
    <w:rsid w:val="00EE4912"/>
    <w:rsid w:val="00EE5137"/>
    <w:rsid w:val="00EF04C8"/>
    <w:rsid w:val="00EF06C0"/>
    <w:rsid w:val="00EF6C3F"/>
    <w:rsid w:val="00EF7F2E"/>
    <w:rsid w:val="00F01107"/>
    <w:rsid w:val="00F07D4F"/>
    <w:rsid w:val="00F16973"/>
    <w:rsid w:val="00F21062"/>
    <w:rsid w:val="00F23783"/>
    <w:rsid w:val="00F24E44"/>
    <w:rsid w:val="00F306C6"/>
    <w:rsid w:val="00F32E56"/>
    <w:rsid w:val="00F430C6"/>
    <w:rsid w:val="00F52727"/>
    <w:rsid w:val="00F52D38"/>
    <w:rsid w:val="00F67410"/>
    <w:rsid w:val="00F67DCC"/>
    <w:rsid w:val="00F7691A"/>
    <w:rsid w:val="00F802D0"/>
    <w:rsid w:val="00F80CEA"/>
    <w:rsid w:val="00F8242D"/>
    <w:rsid w:val="00F93E56"/>
    <w:rsid w:val="00FA16A2"/>
    <w:rsid w:val="00FA6A60"/>
    <w:rsid w:val="00FA6E9C"/>
    <w:rsid w:val="00FB2116"/>
    <w:rsid w:val="00FB2B19"/>
    <w:rsid w:val="00FB50DB"/>
    <w:rsid w:val="00FC05E5"/>
    <w:rsid w:val="00FC4E96"/>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2940A"/>
  <w15:chartTrackingRefBased/>
  <w15:docId w15:val="{50A1E0F5-C294-408F-B047-E03B8165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9C2"/>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 w:type="paragraph" w:styleId="NormalWeb">
    <w:name w:val="Normal (Web)"/>
    <w:basedOn w:val="Normal"/>
    <w:uiPriority w:val="99"/>
    <w:unhideWhenUsed/>
    <w:rsid w:val="00893680"/>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employmyability.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69D8F0F-E233-49DC-9127-DBBA042AC4D5}">
  <ds:schemaRefs>
    <ds:schemaRef ds:uri="http://schemas.microsoft.com/sharepoint/v3/contenttype/forms"/>
  </ds:schemaRefs>
</ds:datastoreItem>
</file>

<file path=customXml/itemProps2.xml><?xml version="1.0" encoding="utf-8"?>
<ds:datastoreItem xmlns:ds="http://schemas.openxmlformats.org/officeDocument/2006/customXml" ds:itemID="{2CD16F23-B62B-4E6E-BB9D-51C283D5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0BEAE-1A1F-43C0-83CF-FFFFBA975471}">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4.xml><?xml version="1.0" encoding="utf-8"?>
<ds:datastoreItem xmlns:ds="http://schemas.openxmlformats.org/officeDocument/2006/customXml" ds:itemID="{9C296F67-2EE6-4F55-92A4-9E1B94C1C3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4862</CharactersWithSpaces>
  <SharedDoc>false</SharedDoc>
  <HLinks>
    <vt:vector size="6" baseType="variant">
      <vt:variant>
        <vt:i4>1179760</vt:i4>
      </vt:variant>
      <vt:variant>
        <vt:i4>0</vt:i4>
      </vt:variant>
      <vt:variant>
        <vt:i4>0</vt:i4>
      </vt:variant>
      <vt:variant>
        <vt:i4>5</vt:i4>
      </vt:variant>
      <vt:variant>
        <vt:lpwstr>mailto:asc@employmyability.org.uk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11</cp:revision>
  <cp:lastPrinted>2005-10-09T23:14:00Z</cp:lastPrinted>
  <dcterms:created xsi:type="dcterms:W3CDTF">2025-03-19T12:43:00Z</dcterms:created>
  <dcterms:modified xsi:type="dcterms:W3CDTF">2025-03-19T14:52:00Z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250800.000000000</vt:lpwstr>
  </property>
  <property fmtid="{D5CDD505-2E9C-101B-9397-08002B2CF9AE}" pid="4" name="display_urn:schemas-microsoft-com:office:office#Author">
    <vt:lpwstr>Christine Whitfield</vt:lpwstr>
  </property>
  <property fmtid="{D5CDD505-2E9C-101B-9397-08002B2CF9AE}" pid="5" name="ContentTypeId">
    <vt:lpwstr>0x0101008000638F46A38041BAE3BFB7EEB82B41</vt:lpwstr>
  </property>
  <property fmtid="{D5CDD505-2E9C-101B-9397-08002B2CF9AE}" pid="6" name="MediaServiceImageTags">
    <vt:lpwstr/>
  </property>
</Properties>
</file>