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097"/>
        <w:tblW w:w="0" w:type="auto"/>
        <w:tblLook w:val="04A0" w:firstRow="1" w:lastRow="0" w:firstColumn="1" w:lastColumn="0" w:noHBand="0" w:noVBand="1"/>
      </w:tblPr>
      <w:tblGrid>
        <w:gridCol w:w="1744"/>
        <w:gridCol w:w="1744"/>
        <w:gridCol w:w="1744"/>
        <w:gridCol w:w="1851"/>
      </w:tblGrid>
      <w:tr w:rsidR="00AE5EFA" w14:paraId="40577BBF" w14:textId="77777777" w:rsidTr="00AE5EFA">
        <w:trPr>
          <w:trHeight w:val="249"/>
        </w:trPr>
        <w:tc>
          <w:tcPr>
            <w:tcW w:w="1744" w:type="dxa"/>
            <w:shd w:val="clear" w:color="auto" w:fill="D9D9D9" w:themeFill="background1" w:themeFillShade="D9"/>
          </w:tcPr>
          <w:p w14:paraId="1A6ED4DE" w14:textId="77777777" w:rsidR="00AE5EFA" w:rsidRPr="00751BBF" w:rsidRDefault="00AE5EFA" w:rsidP="00AE5EFA">
            <w:pPr>
              <w:rPr>
                <w:b/>
                <w:bCs/>
              </w:rPr>
            </w:pPr>
            <w:r w:rsidRPr="00751BBF">
              <w:rPr>
                <w:b/>
                <w:bCs/>
              </w:rPr>
              <w:t>Post Title:</w:t>
            </w:r>
          </w:p>
        </w:tc>
        <w:tc>
          <w:tcPr>
            <w:tcW w:w="1744" w:type="dxa"/>
          </w:tcPr>
          <w:p w14:paraId="28E91514" w14:textId="77777777" w:rsidR="00AE5EFA" w:rsidRDefault="00AE5EFA" w:rsidP="00AE5EFA">
            <w:r>
              <w:t>Learning Support Worker</w:t>
            </w:r>
          </w:p>
        </w:tc>
        <w:tc>
          <w:tcPr>
            <w:tcW w:w="1744" w:type="dxa"/>
            <w:vMerge w:val="restart"/>
            <w:shd w:val="clear" w:color="auto" w:fill="D9D9D9" w:themeFill="background1" w:themeFillShade="D9"/>
          </w:tcPr>
          <w:p w14:paraId="10DA5E3C" w14:textId="77777777" w:rsidR="00AE5EFA" w:rsidRPr="00751BBF" w:rsidRDefault="00AE5EFA" w:rsidP="00AE5EFA">
            <w:pPr>
              <w:rPr>
                <w:b/>
                <w:bCs/>
              </w:rPr>
            </w:pPr>
            <w:r w:rsidRPr="00751BBF">
              <w:rPr>
                <w:b/>
                <w:bCs/>
              </w:rPr>
              <w:t>Department:</w:t>
            </w:r>
          </w:p>
        </w:tc>
        <w:tc>
          <w:tcPr>
            <w:tcW w:w="1851" w:type="dxa"/>
            <w:vMerge w:val="restart"/>
          </w:tcPr>
          <w:p w14:paraId="245DDF97" w14:textId="45916F2C" w:rsidR="00AE5EFA" w:rsidRDefault="009F7C7A" w:rsidP="00AE5EFA">
            <w:r>
              <w:t>Education</w:t>
            </w:r>
          </w:p>
        </w:tc>
      </w:tr>
      <w:tr w:rsidR="00AE5EFA" w14:paraId="6389B49E" w14:textId="77777777" w:rsidTr="00AE5EFA">
        <w:trPr>
          <w:trHeight w:val="249"/>
        </w:trPr>
        <w:tc>
          <w:tcPr>
            <w:tcW w:w="1744" w:type="dxa"/>
            <w:shd w:val="clear" w:color="auto" w:fill="D9D9D9" w:themeFill="background1" w:themeFillShade="D9"/>
          </w:tcPr>
          <w:p w14:paraId="77332AB2" w14:textId="77777777" w:rsidR="00AE5EFA" w:rsidRPr="00751BBF" w:rsidRDefault="00AE5EFA" w:rsidP="00AE5EFA">
            <w:pPr>
              <w:rPr>
                <w:b/>
                <w:bCs/>
              </w:rPr>
            </w:pPr>
            <w:r w:rsidRPr="00751BBF">
              <w:rPr>
                <w:b/>
                <w:bCs/>
              </w:rPr>
              <w:t>Hours per week:</w:t>
            </w:r>
          </w:p>
        </w:tc>
        <w:tc>
          <w:tcPr>
            <w:tcW w:w="1744" w:type="dxa"/>
          </w:tcPr>
          <w:p w14:paraId="00F9E67B" w14:textId="3120A2A4" w:rsidR="00AE5EFA" w:rsidRDefault="00AE5EFA" w:rsidP="00AE5EFA"/>
        </w:tc>
        <w:tc>
          <w:tcPr>
            <w:tcW w:w="1744" w:type="dxa"/>
            <w:vMerge/>
            <w:shd w:val="clear" w:color="auto" w:fill="D9D9D9" w:themeFill="background1" w:themeFillShade="D9"/>
          </w:tcPr>
          <w:p w14:paraId="0E0B9AE2" w14:textId="77777777" w:rsidR="00AE5EFA" w:rsidRPr="00751BBF" w:rsidRDefault="00AE5EFA" w:rsidP="00AE5EFA">
            <w:pPr>
              <w:rPr>
                <w:b/>
                <w:bCs/>
              </w:rPr>
            </w:pPr>
          </w:p>
        </w:tc>
        <w:tc>
          <w:tcPr>
            <w:tcW w:w="1851" w:type="dxa"/>
            <w:vMerge/>
          </w:tcPr>
          <w:p w14:paraId="6E418B4B" w14:textId="77777777" w:rsidR="00AE5EFA" w:rsidRDefault="00AE5EFA" w:rsidP="00AE5EFA"/>
        </w:tc>
      </w:tr>
      <w:tr w:rsidR="00AE5EFA" w14:paraId="6FA0E9CD" w14:textId="77777777" w:rsidTr="00AE5EFA">
        <w:trPr>
          <w:trHeight w:val="249"/>
        </w:trPr>
        <w:tc>
          <w:tcPr>
            <w:tcW w:w="1744" w:type="dxa"/>
            <w:shd w:val="clear" w:color="auto" w:fill="D9D9D9" w:themeFill="background1" w:themeFillShade="D9"/>
          </w:tcPr>
          <w:p w14:paraId="34E2F714" w14:textId="77777777" w:rsidR="00AE5EFA" w:rsidRPr="00751BBF" w:rsidRDefault="00AE5EFA" w:rsidP="00AE5EFA">
            <w:pPr>
              <w:rPr>
                <w:b/>
                <w:bCs/>
              </w:rPr>
            </w:pPr>
            <w:r w:rsidRPr="00751BBF">
              <w:rPr>
                <w:b/>
                <w:bCs/>
              </w:rPr>
              <w:t>Contract Type:</w:t>
            </w:r>
          </w:p>
        </w:tc>
        <w:tc>
          <w:tcPr>
            <w:tcW w:w="1744" w:type="dxa"/>
          </w:tcPr>
          <w:p w14:paraId="022D8067" w14:textId="4C0C45D8" w:rsidR="00AE5EFA" w:rsidRDefault="00AE5EFA" w:rsidP="00AE5EFA"/>
        </w:tc>
        <w:tc>
          <w:tcPr>
            <w:tcW w:w="1744" w:type="dxa"/>
            <w:vMerge w:val="restart"/>
            <w:shd w:val="clear" w:color="auto" w:fill="D9D9D9" w:themeFill="background1" w:themeFillShade="D9"/>
          </w:tcPr>
          <w:p w14:paraId="26A3A37F" w14:textId="77777777" w:rsidR="00AE5EFA" w:rsidRPr="00751BBF" w:rsidRDefault="00AE5EFA" w:rsidP="00AE5EFA">
            <w:pPr>
              <w:rPr>
                <w:b/>
                <w:bCs/>
              </w:rPr>
            </w:pPr>
            <w:r w:rsidRPr="00751BBF">
              <w:rPr>
                <w:b/>
                <w:bCs/>
              </w:rPr>
              <w:t>Weeks per year:</w:t>
            </w:r>
          </w:p>
        </w:tc>
        <w:tc>
          <w:tcPr>
            <w:tcW w:w="1851" w:type="dxa"/>
            <w:vMerge w:val="restart"/>
          </w:tcPr>
          <w:p w14:paraId="6EC3FBD4" w14:textId="7040EF2E" w:rsidR="00AE5EFA" w:rsidRDefault="00AE5EFA" w:rsidP="00AE5EFA"/>
        </w:tc>
      </w:tr>
      <w:tr w:rsidR="00AE5EFA" w14:paraId="528D290E" w14:textId="77777777" w:rsidTr="00AE5EFA">
        <w:trPr>
          <w:trHeight w:val="259"/>
        </w:trPr>
        <w:tc>
          <w:tcPr>
            <w:tcW w:w="1744" w:type="dxa"/>
            <w:shd w:val="clear" w:color="auto" w:fill="D9D9D9" w:themeFill="background1" w:themeFillShade="D9"/>
          </w:tcPr>
          <w:p w14:paraId="0B364BFF" w14:textId="77777777" w:rsidR="00AE5EFA" w:rsidRPr="00751BBF" w:rsidRDefault="00AE5EFA" w:rsidP="00AE5EFA">
            <w:pPr>
              <w:rPr>
                <w:b/>
                <w:bCs/>
              </w:rPr>
            </w:pPr>
            <w:r w:rsidRPr="00751BBF">
              <w:rPr>
                <w:b/>
                <w:bCs/>
              </w:rPr>
              <w:t>Salary:</w:t>
            </w:r>
          </w:p>
        </w:tc>
        <w:tc>
          <w:tcPr>
            <w:tcW w:w="1744" w:type="dxa"/>
          </w:tcPr>
          <w:p w14:paraId="3D0E261E" w14:textId="0DE04843" w:rsidR="00AE5EFA" w:rsidRDefault="00AE5EFA" w:rsidP="00AE5EFA"/>
        </w:tc>
        <w:tc>
          <w:tcPr>
            <w:tcW w:w="1744" w:type="dxa"/>
            <w:vMerge/>
            <w:shd w:val="clear" w:color="auto" w:fill="D9D9D9" w:themeFill="background1" w:themeFillShade="D9"/>
          </w:tcPr>
          <w:p w14:paraId="62D91461" w14:textId="77777777" w:rsidR="00AE5EFA" w:rsidRDefault="00AE5EFA" w:rsidP="00AE5EFA"/>
        </w:tc>
        <w:tc>
          <w:tcPr>
            <w:tcW w:w="1851" w:type="dxa"/>
            <w:vMerge/>
          </w:tcPr>
          <w:p w14:paraId="3CEFB204" w14:textId="77777777" w:rsidR="00AE5EFA" w:rsidRDefault="00AE5EFA" w:rsidP="00AE5EFA"/>
        </w:tc>
      </w:tr>
      <w:tr w:rsidR="00AE5EFA" w14:paraId="606F95E6" w14:textId="77777777" w:rsidTr="00AE5EFA">
        <w:trPr>
          <w:trHeight w:val="249"/>
        </w:trPr>
        <w:tc>
          <w:tcPr>
            <w:tcW w:w="1744" w:type="dxa"/>
            <w:shd w:val="clear" w:color="auto" w:fill="D9D9D9" w:themeFill="background1" w:themeFillShade="D9"/>
          </w:tcPr>
          <w:p w14:paraId="0C6CE39E" w14:textId="77777777" w:rsidR="00AE5EFA" w:rsidRPr="00751BBF" w:rsidRDefault="00AE5EFA" w:rsidP="00AE5EFA">
            <w:pPr>
              <w:rPr>
                <w:b/>
                <w:bCs/>
              </w:rPr>
            </w:pPr>
            <w:r w:rsidRPr="00751BBF">
              <w:rPr>
                <w:b/>
                <w:bCs/>
              </w:rPr>
              <w:t>Reports to:</w:t>
            </w:r>
          </w:p>
        </w:tc>
        <w:tc>
          <w:tcPr>
            <w:tcW w:w="5339" w:type="dxa"/>
            <w:gridSpan w:val="3"/>
          </w:tcPr>
          <w:p w14:paraId="4864DC98" w14:textId="0624A470" w:rsidR="00AE5EFA" w:rsidRDefault="00AE5EFA" w:rsidP="00AE5EFA"/>
        </w:tc>
      </w:tr>
    </w:tbl>
    <w:p w14:paraId="61CE7F76" w14:textId="320FCA48" w:rsidR="00AE5EFA" w:rsidRDefault="00AE5EFA"/>
    <w:p w14:paraId="22CFF5BD" w14:textId="77777777" w:rsidR="001747B3" w:rsidRPr="00F378F6" w:rsidRDefault="001747B3">
      <w:pPr>
        <w:rPr>
          <w:sz w:val="16"/>
          <w:szCs w:val="16"/>
        </w:rPr>
      </w:pPr>
    </w:p>
    <w:tbl>
      <w:tblPr>
        <w:tblStyle w:val="TableGrid"/>
        <w:tblpPr w:leftFromText="180" w:rightFromText="180" w:vertAnchor="page" w:horzAnchor="margin" w:tblpY="3345"/>
        <w:tblW w:w="0" w:type="auto"/>
        <w:tblLook w:val="04A0" w:firstRow="1" w:lastRow="0" w:firstColumn="1" w:lastColumn="0" w:noHBand="0" w:noVBand="1"/>
      </w:tblPr>
      <w:tblGrid>
        <w:gridCol w:w="2263"/>
        <w:gridCol w:w="8193"/>
      </w:tblGrid>
      <w:tr w:rsidR="00F23458" w14:paraId="0F5753A2" w14:textId="77777777" w:rsidTr="00AE5EFA">
        <w:tc>
          <w:tcPr>
            <w:tcW w:w="2263" w:type="dxa"/>
            <w:shd w:val="clear" w:color="auto" w:fill="D9D9D9" w:themeFill="background1" w:themeFillShade="D9"/>
          </w:tcPr>
          <w:p w14:paraId="51A346AB" w14:textId="77777777" w:rsidR="00F23458" w:rsidRDefault="00F23458" w:rsidP="00AE5EFA">
            <w:r>
              <w:t>1.</w:t>
            </w:r>
          </w:p>
        </w:tc>
        <w:tc>
          <w:tcPr>
            <w:tcW w:w="8193" w:type="dxa"/>
            <w:shd w:val="clear" w:color="auto" w:fill="D9D9D9" w:themeFill="background1" w:themeFillShade="D9"/>
          </w:tcPr>
          <w:p w14:paraId="7FDAFE36" w14:textId="77777777" w:rsidR="00F23458" w:rsidRPr="00F23458" w:rsidRDefault="00F23458" w:rsidP="00AE5EFA">
            <w:pPr>
              <w:rPr>
                <w:b/>
                <w:bCs/>
              </w:rPr>
            </w:pPr>
            <w:r w:rsidRPr="00F23458">
              <w:rPr>
                <w:b/>
                <w:bCs/>
              </w:rPr>
              <w:t>College Overview:</w:t>
            </w:r>
          </w:p>
        </w:tc>
      </w:tr>
      <w:tr w:rsidR="00F23458" w14:paraId="3DFFEF04" w14:textId="77777777" w:rsidTr="00AE5EFA">
        <w:tc>
          <w:tcPr>
            <w:tcW w:w="2263" w:type="dxa"/>
          </w:tcPr>
          <w:p w14:paraId="243024A0" w14:textId="77777777" w:rsidR="00F23458" w:rsidRDefault="00F23458" w:rsidP="00AE5EFA"/>
        </w:tc>
        <w:tc>
          <w:tcPr>
            <w:tcW w:w="8193" w:type="dxa"/>
          </w:tcPr>
          <w:p w14:paraId="5337DF23" w14:textId="77777777" w:rsidR="00F23458" w:rsidRDefault="00C4360F" w:rsidP="00AE5EFA">
            <w:r w:rsidRPr="00C4360F">
              <w:t xml:space="preserve">Employ My Ability </w:t>
            </w:r>
            <w:r>
              <w:t>is an education provision that</w:t>
            </w:r>
            <w:r w:rsidRPr="00C4360F">
              <w:t xml:space="preserve"> hosts hospitality, horticultural and retail facilities that help students with learning disabilities and Special Educational Needs &amp; Disabilities (SEND) develop vital skills, expertise and confidence. We offer strong vocational qualifications alongside real, hands-on work experience which enables our students to leave us with a clear pathway into employment within the local community.</w:t>
            </w:r>
          </w:p>
          <w:p w14:paraId="65F9DF7F" w14:textId="0328E723" w:rsidR="00F07EC4" w:rsidRPr="00394A7C" w:rsidRDefault="00F07EC4" w:rsidP="00AE5EFA">
            <w:pPr>
              <w:rPr>
                <w:sz w:val="16"/>
                <w:szCs w:val="16"/>
              </w:rPr>
            </w:pPr>
          </w:p>
        </w:tc>
      </w:tr>
      <w:tr w:rsidR="00F23458" w14:paraId="230FFFA8" w14:textId="77777777" w:rsidTr="00AE5EFA">
        <w:tc>
          <w:tcPr>
            <w:tcW w:w="2263" w:type="dxa"/>
            <w:shd w:val="clear" w:color="auto" w:fill="D9D9D9" w:themeFill="background1" w:themeFillShade="D9"/>
          </w:tcPr>
          <w:p w14:paraId="1E814B2A" w14:textId="77777777" w:rsidR="00F23458" w:rsidRDefault="00F23458" w:rsidP="00AE5EFA">
            <w:r>
              <w:t>2.</w:t>
            </w:r>
          </w:p>
        </w:tc>
        <w:tc>
          <w:tcPr>
            <w:tcW w:w="8193" w:type="dxa"/>
            <w:shd w:val="clear" w:color="auto" w:fill="D9D9D9" w:themeFill="background1" w:themeFillShade="D9"/>
          </w:tcPr>
          <w:p w14:paraId="612D5483" w14:textId="77777777" w:rsidR="00F23458" w:rsidRPr="00F23458" w:rsidRDefault="00F23458" w:rsidP="00AE5EFA">
            <w:pPr>
              <w:rPr>
                <w:b/>
                <w:bCs/>
              </w:rPr>
            </w:pPr>
            <w:r w:rsidRPr="00F23458">
              <w:rPr>
                <w:b/>
                <w:bCs/>
              </w:rPr>
              <w:t>Purpose of the Role:</w:t>
            </w:r>
          </w:p>
        </w:tc>
      </w:tr>
      <w:tr w:rsidR="00F23458" w14:paraId="38CB9F9C" w14:textId="77777777" w:rsidTr="00AE5EFA">
        <w:tc>
          <w:tcPr>
            <w:tcW w:w="2263" w:type="dxa"/>
          </w:tcPr>
          <w:p w14:paraId="37CF903F" w14:textId="77777777" w:rsidR="00F23458" w:rsidRDefault="00F23458" w:rsidP="00AE5EFA"/>
        </w:tc>
        <w:tc>
          <w:tcPr>
            <w:tcW w:w="8193" w:type="dxa"/>
          </w:tcPr>
          <w:p w14:paraId="30DD8DEA" w14:textId="77777777" w:rsidR="00F23458" w:rsidRPr="00446169" w:rsidRDefault="00F23458" w:rsidP="00AE5EFA">
            <w:pPr>
              <w:rPr>
                <w:rFonts w:ascii="Calibri" w:hAnsi="Calibri" w:cs="Calibri"/>
                <w:bCs/>
              </w:rPr>
            </w:pPr>
            <w:r w:rsidRPr="00446169">
              <w:rPr>
                <w:rFonts w:ascii="Calibri" w:hAnsi="Calibri" w:cs="Calibri"/>
                <w:bCs/>
              </w:rPr>
              <w:t>To enhance and support the vocational learning, training and qualification needs of students with a SEN or SEND on an individual and small group basis.</w:t>
            </w:r>
          </w:p>
          <w:p w14:paraId="3E9A195B" w14:textId="77777777" w:rsidR="00F23458" w:rsidRPr="00394A7C" w:rsidRDefault="00F23458" w:rsidP="00AE5EFA">
            <w:pPr>
              <w:rPr>
                <w:sz w:val="16"/>
                <w:szCs w:val="16"/>
              </w:rPr>
            </w:pPr>
          </w:p>
        </w:tc>
      </w:tr>
      <w:tr w:rsidR="00F23458" w14:paraId="60421A32" w14:textId="77777777" w:rsidTr="00AE5EFA">
        <w:tc>
          <w:tcPr>
            <w:tcW w:w="2263" w:type="dxa"/>
            <w:shd w:val="clear" w:color="auto" w:fill="D9D9D9" w:themeFill="background1" w:themeFillShade="D9"/>
          </w:tcPr>
          <w:p w14:paraId="76B6FE8F" w14:textId="77777777" w:rsidR="00F23458" w:rsidRDefault="00F23458" w:rsidP="00AE5EFA">
            <w:r>
              <w:t xml:space="preserve">3. </w:t>
            </w:r>
          </w:p>
        </w:tc>
        <w:tc>
          <w:tcPr>
            <w:tcW w:w="8193" w:type="dxa"/>
            <w:shd w:val="clear" w:color="auto" w:fill="D9D9D9" w:themeFill="background1" w:themeFillShade="D9"/>
          </w:tcPr>
          <w:p w14:paraId="65509A73" w14:textId="77777777" w:rsidR="00F23458" w:rsidRPr="00F23458" w:rsidRDefault="00F23458" w:rsidP="00AE5EFA">
            <w:pPr>
              <w:rPr>
                <w:b/>
                <w:bCs/>
              </w:rPr>
            </w:pPr>
            <w:r w:rsidRPr="00F23458">
              <w:rPr>
                <w:b/>
                <w:bCs/>
              </w:rPr>
              <w:t>Key Duties:</w:t>
            </w:r>
          </w:p>
        </w:tc>
      </w:tr>
      <w:tr w:rsidR="00F23458" w14:paraId="2E9283F9" w14:textId="77777777" w:rsidTr="00AE5EFA">
        <w:tc>
          <w:tcPr>
            <w:tcW w:w="2263" w:type="dxa"/>
          </w:tcPr>
          <w:p w14:paraId="62F3E9FF" w14:textId="77777777" w:rsidR="00F23458" w:rsidRDefault="00F23458" w:rsidP="00AE5EFA"/>
        </w:tc>
        <w:tc>
          <w:tcPr>
            <w:tcW w:w="8193" w:type="dxa"/>
          </w:tcPr>
          <w:p w14:paraId="5603DA71" w14:textId="77777777" w:rsidR="0073086C" w:rsidRPr="00394A7C" w:rsidRDefault="0073086C" w:rsidP="0073086C">
            <w:pPr>
              <w:ind w:left="720"/>
              <w:rPr>
                <w:rFonts w:ascii="Calibri" w:hAnsi="Calibri" w:cs="Calibri"/>
                <w:sz w:val="16"/>
                <w:szCs w:val="16"/>
              </w:rPr>
            </w:pPr>
          </w:p>
          <w:p w14:paraId="09E0637D" w14:textId="573637B4" w:rsidR="00AE5EFA" w:rsidRPr="00446169" w:rsidRDefault="00AE5EFA" w:rsidP="00AE5EFA">
            <w:pPr>
              <w:numPr>
                <w:ilvl w:val="0"/>
                <w:numId w:val="2"/>
              </w:numPr>
              <w:rPr>
                <w:rFonts w:ascii="Calibri" w:hAnsi="Calibri" w:cs="Calibri"/>
              </w:rPr>
            </w:pPr>
            <w:r w:rsidRPr="00446169">
              <w:rPr>
                <w:rFonts w:ascii="Calibri" w:hAnsi="Calibri" w:cs="Calibri"/>
              </w:rPr>
              <w:t>To develop students’ personal and work skills in readiness for the workplace</w:t>
            </w:r>
          </w:p>
          <w:p w14:paraId="00556BBC" w14:textId="77777777" w:rsidR="00AE5EFA" w:rsidRPr="00446169" w:rsidRDefault="00AE5EFA" w:rsidP="00AE5EFA">
            <w:pPr>
              <w:numPr>
                <w:ilvl w:val="0"/>
                <w:numId w:val="2"/>
              </w:numPr>
              <w:rPr>
                <w:rFonts w:ascii="Calibri" w:hAnsi="Calibri" w:cs="Calibri"/>
              </w:rPr>
            </w:pPr>
            <w:r w:rsidRPr="00446169">
              <w:rPr>
                <w:rFonts w:ascii="Calibri" w:hAnsi="Calibri" w:cs="Calibri"/>
              </w:rPr>
              <w:t xml:space="preserve">To provide support and guidance within a range of different vocational training areas </w:t>
            </w:r>
          </w:p>
          <w:p w14:paraId="6812BD0C" w14:textId="5CB29A66" w:rsidR="00AE5EFA" w:rsidRDefault="00AE5EFA" w:rsidP="00AE5EFA">
            <w:pPr>
              <w:numPr>
                <w:ilvl w:val="0"/>
                <w:numId w:val="2"/>
              </w:numPr>
              <w:rPr>
                <w:rFonts w:ascii="Calibri" w:hAnsi="Calibri" w:cs="Calibri"/>
              </w:rPr>
            </w:pPr>
            <w:r w:rsidRPr="00446169">
              <w:rPr>
                <w:rFonts w:ascii="Calibri" w:hAnsi="Calibri" w:cs="Calibri"/>
              </w:rPr>
              <w:t>To maintain positive relationships with tutors to establish successful vocational work training opportunities</w:t>
            </w:r>
            <w:r w:rsidR="009564FF">
              <w:rPr>
                <w:rFonts w:ascii="Calibri" w:hAnsi="Calibri" w:cs="Calibri"/>
              </w:rPr>
              <w:t>.</w:t>
            </w:r>
          </w:p>
          <w:p w14:paraId="48D943F0" w14:textId="23D0732C" w:rsidR="00485954" w:rsidRPr="00446169" w:rsidRDefault="00485954" w:rsidP="00AE5EFA">
            <w:pPr>
              <w:numPr>
                <w:ilvl w:val="0"/>
                <w:numId w:val="2"/>
              </w:numPr>
              <w:rPr>
                <w:rFonts w:ascii="Calibri" w:hAnsi="Calibri" w:cs="Calibri"/>
              </w:rPr>
            </w:pPr>
            <w:r>
              <w:rPr>
                <w:rFonts w:ascii="Calibri" w:hAnsi="Calibri" w:cs="Calibri"/>
              </w:rPr>
              <w:t>Write up incident reports as required.</w:t>
            </w:r>
          </w:p>
          <w:p w14:paraId="31EB6694" w14:textId="77777777" w:rsidR="00AE5EFA" w:rsidRPr="00446169" w:rsidRDefault="00AE5EFA" w:rsidP="00AE5EFA">
            <w:pPr>
              <w:numPr>
                <w:ilvl w:val="0"/>
                <w:numId w:val="2"/>
              </w:numPr>
              <w:rPr>
                <w:rFonts w:ascii="Calibri" w:hAnsi="Calibri" w:cs="Calibri"/>
              </w:rPr>
            </w:pPr>
            <w:r w:rsidRPr="00446169">
              <w:rPr>
                <w:rFonts w:ascii="Calibri" w:hAnsi="Calibri" w:cs="Calibri"/>
              </w:rPr>
              <w:t>Act as a role model within the variety of vocational training areas to enable students the best understanding of each job role</w:t>
            </w:r>
          </w:p>
          <w:p w14:paraId="53A29274" w14:textId="087630D3" w:rsidR="00AE5EFA" w:rsidRPr="00446169" w:rsidRDefault="00FE6E4F" w:rsidP="00AE5EFA">
            <w:pPr>
              <w:numPr>
                <w:ilvl w:val="0"/>
                <w:numId w:val="2"/>
              </w:numPr>
              <w:rPr>
                <w:rFonts w:ascii="Calibri" w:hAnsi="Calibri" w:cs="Calibri"/>
              </w:rPr>
            </w:pPr>
            <w:r>
              <w:rPr>
                <w:rFonts w:ascii="Calibri" w:hAnsi="Calibri" w:cs="Calibri"/>
              </w:rPr>
              <w:t>Evidence</w:t>
            </w:r>
            <w:r w:rsidR="00AE5EFA" w:rsidRPr="00446169">
              <w:rPr>
                <w:rFonts w:ascii="Calibri" w:hAnsi="Calibri" w:cs="Calibri"/>
              </w:rPr>
              <w:t xml:space="preserve"> targets linked to Employ My Ability’s assessment recording systems</w:t>
            </w:r>
          </w:p>
          <w:p w14:paraId="1ED94741" w14:textId="3085CCAE" w:rsidR="00AE5EFA" w:rsidRDefault="00AE5EFA" w:rsidP="00AE5EFA">
            <w:pPr>
              <w:numPr>
                <w:ilvl w:val="0"/>
                <w:numId w:val="2"/>
              </w:numPr>
              <w:rPr>
                <w:rFonts w:ascii="Calibri" w:hAnsi="Calibri" w:cs="Calibri"/>
              </w:rPr>
            </w:pPr>
            <w:r w:rsidRPr="00446169">
              <w:rPr>
                <w:rFonts w:ascii="Calibri" w:hAnsi="Calibri" w:cs="Calibri"/>
              </w:rPr>
              <w:t>Support and guide students to achieve outcomes (long &amp; short term) identified within EHC plan, PCR action plans.</w:t>
            </w:r>
          </w:p>
          <w:p w14:paraId="180A04B5" w14:textId="7B110057" w:rsidR="00653CB5" w:rsidRPr="00446169" w:rsidRDefault="00653CB5" w:rsidP="00AE5EFA">
            <w:pPr>
              <w:numPr>
                <w:ilvl w:val="0"/>
                <w:numId w:val="2"/>
              </w:numPr>
              <w:rPr>
                <w:rFonts w:ascii="Calibri" w:hAnsi="Calibri" w:cs="Calibri"/>
              </w:rPr>
            </w:pPr>
            <w:r>
              <w:rPr>
                <w:rFonts w:ascii="Calibri" w:hAnsi="Calibri" w:cs="Calibri"/>
              </w:rPr>
              <w:t xml:space="preserve">To support students achieving and </w:t>
            </w:r>
            <w:r w:rsidR="009978B5">
              <w:rPr>
                <w:rFonts w:ascii="Calibri" w:hAnsi="Calibri" w:cs="Calibri"/>
              </w:rPr>
              <w:t>evidencing</w:t>
            </w:r>
            <w:r>
              <w:rPr>
                <w:rFonts w:ascii="Calibri" w:hAnsi="Calibri" w:cs="Calibri"/>
              </w:rPr>
              <w:t xml:space="preserve"> targets on their </w:t>
            </w:r>
            <w:r w:rsidR="009978B5">
              <w:rPr>
                <w:rFonts w:ascii="Calibri" w:hAnsi="Calibri" w:cs="Calibri"/>
              </w:rPr>
              <w:t>Evidence for Learning</w:t>
            </w:r>
            <w:r>
              <w:rPr>
                <w:rFonts w:ascii="Calibri" w:hAnsi="Calibri" w:cs="Calibri"/>
              </w:rPr>
              <w:t xml:space="preserve"> page.</w:t>
            </w:r>
          </w:p>
          <w:p w14:paraId="108F5DA9" w14:textId="46F1F20C" w:rsidR="00AE5EFA" w:rsidRPr="00446169" w:rsidRDefault="00AE5EFA" w:rsidP="00AE5EFA">
            <w:pPr>
              <w:numPr>
                <w:ilvl w:val="0"/>
                <w:numId w:val="2"/>
              </w:numPr>
              <w:rPr>
                <w:rFonts w:ascii="Calibri" w:hAnsi="Calibri" w:cs="Calibri"/>
              </w:rPr>
            </w:pPr>
            <w:r w:rsidRPr="00446169">
              <w:rPr>
                <w:rFonts w:ascii="Calibri" w:hAnsi="Calibri" w:cs="Calibri"/>
              </w:rPr>
              <w:t>Support and guide students to follow designed and planned IEP’s, Behaviour Management Strategies, SALT, Sensory Diet and Physiotherapy programmes</w:t>
            </w:r>
            <w:r w:rsidR="00AC44F3">
              <w:rPr>
                <w:rFonts w:ascii="Calibri" w:hAnsi="Calibri" w:cs="Calibri"/>
              </w:rPr>
              <w:t xml:space="preserve"> and personal care.</w:t>
            </w:r>
          </w:p>
          <w:p w14:paraId="6708D616" w14:textId="4D3B0E50" w:rsidR="00AE5EFA" w:rsidRDefault="00AE5EFA" w:rsidP="00AE5EFA">
            <w:pPr>
              <w:numPr>
                <w:ilvl w:val="0"/>
                <w:numId w:val="2"/>
              </w:numPr>
              <w:rPr>
                <w:rFonts w:ascii="Calibri" w:hAnsi="Calibri" w:cs="Calibri"/>
              </w:rPr>
            </w:pPr>
            <w:r w:rsidRPr="00446169">
              <w:rPr>
                <w:rFonts w:ascii="Calibri" w:hAnsi="Calibri" w:cs="Calibri"/>
              </w:rPr>
              <w:t>Liaise with tutors to assign students to the different roles that they may undertake throughout the day</w:t>
            </w:r>
          </w:p>
          <w:p w14:paraId="6DA0E64E" w14:textId="3727F9F0" w:rsidR="00E806A8" w:rsidRDefault="00E806A8" w:rsidP="00AE5EFA">
            <w:pPr>
              <w:numPr>
                <w:ilvl w:val="0"/>
                <w:numId w:val="2"/>
              </w:numPr>
              <w:rPr>
                <w:rFonts w:ascii="Calibri" w:hAnsi="Calibri" w:cs="Calibri"/>
              </w:rPr>
            </w:pPr>
            <w:r>
              <w:t>Provide academic and pastoral support to students in accordance with agreed procedures</w:t>
            </w:r>
          </w:p>
          <w:p w14:paraId="13597AC8" w14:textId="0759D37F" w:rsidR="00E806A8" w:rsidRDefault="00E806A8" w:rsidP="00AE5EFA">
            <w:pPr>
              <w:numPr>
                <w:ilvl w:val="0"/>
                <w:numId w:val="2"/>
              </w:numPr>
              <w:rPr>
                <w:rFonts w:ascii="Calibri" w:hAnsi="Calibri" w:cs="Calibri"/>
              </w:rPr>
            </w:pPr>
            <w:r>
              <w:rPr>
                <w:rFonts w:ascii="Calibri" w:hAnsi="Calibri" w:cs="Calibri"/>
              </w:rPr>
              <w:t>To support students with their internal and external work experience</w:t>
            </w:r>
          </w:p>
          <w:p w14:paraId="1C135F9E" w14:textId="254E7068" w:rsidR="00E806A8" w:rsidRPr="00446169" w:rsidRDefault="00E806A8" w:rsidP="00AE5EFA">
            <w:pPr>
              <w:numPr>
                <w:ilvl w:val="0"/>
                <w:numId w:val="2"/>
              </w:numPr>
              <w:rPr>
                <w:rFonts w:ascii="Calibri" w:hAnsi="Calibri" w:cs="Calibri"/>
              </w:rPr>
            </w:pPr>
            <w:r>
              <w:rPr>
                <w:rFonts w:ascii="Calibri" w:hAnsi="Calibri" w:cs="Calibri"/>
              </w:rPr>
              <w:t>Create an outstanding student experience which leads to progression</w:t>
            </w:r>
          </w:p>
          <w:p w14:paraId="590A04F3" w14:textId="13AC2BCE" w:rsidR="00AE5EFA" w:rsidRDefault="00AE5EFA" w:rsidP="00AE5EFA">
            <w:pPr>
              <w:numPr>
                <w:ilvl w:val="0"/>
                <w:numId w:val="2"/>
              </w:numPr>
              <w:spacing w:before="100" w:beforeAutospacing="1" w:after="100" w:afterAutospacing="1"/>
              <w:rPr>
                <w:rFonts w:ascii="Calibri" w:hAnsi="Calibri" w:cs="Calibri"/>
              </w:rPr>
            </w:pPr>
            <w:r w:rsidRPr="00446169">
              <w:rPr>
                <w:rFonts w:ascii="Calibri" w:hAnsi="Calibri" w:cs="Calibri"/>
              </w:rPr>
              <w:t>To demonstrate personal commitment to equality to ensure we develop a community which celebrates and values diversity</w:t>
            </w:r>
          </w:p>
          <w:p w14:paraId="4F19397A" w14:textId="0AE5A68C" w:rsidR="00E806A8" w:rsidRPr="00446169" w:rsidRDefault="00E806A8" w:rsidP="00AE5EFA">
            <w:pPr>
              <w:numPr>
                <w:ilvl w:val="0"/>
                <w:numId w:val="2"/>
              </w:numPr>
              <w:spacing w:before="100" w:beforeAutospacing="1" w:after="100" w:afterAutospacing="1"/>
              <w:rPr>
                <w:rFonts w:ascii="Calibri" w:hAnsi="Calibri" w:cs="Calibri"/>
              </w:rPr>
            </w:pPr>
            <w:r>
              <w:t xml:space="preserve">Participate in the </w:t>
            </w:r>
            <w:r w:rsidR="00EF5E37">
              <w:t>College’s</w:t>
            </w:r>
            <w:r>
              <w:t xml:space="preserve"> appraisal process and to undertake any training that may be appropriate</w:t>
            </w:r>
          </w:p>
          <w:p w14:paraId="0478D530" w14:textId="72E7E359" w:rsidR="00653CB5" w:rsidRDefault="00AE5EFA" w:rsidP="00653CB5">
            <w:pPr>
              <w:pStyle w:val="ListParagraph"/>
              <w:numPr>
                <w:ilvl w:val="0"/>
                <w:numId w:val="2"/>
              </w:numPr>
              <w:spacing w:before="100" w:beforeAutospacing="1" w:after="100" w:afterAutospacing="1"/>
              <w:rPr>
                <w:rFonts w:cs="Calibri"/>
              </w:rPr>
            </w:pPr>
            <w:r w:rsidRPr="00213798">
              <w:rPr>
                <w:rFonts w:cs="Calibri"/>
              </w:rPr>
              <w:t>To promote and adhere to the Employ My Ability’s Health and Safety at Work policy and procedures</w:t>
            </w:r>
            <w:r w:rsidR="007D6C46">
              <w:rPr>
                <w:rFonts w:cs="Calibri"/>
              </w:rPr>
              <w:t>, including the wearing of correct PPE.</w:t>
            </w:r>
          </w:p>
          <w:p w14:paraId="4264C2D0" w14:textId="3869EE2E" w:rsidR="0073086C" w:rsidRPr="00F378F6" w:rsidRDefault="00AE5EFA" w:rsidP="00F378F6">
            <w:pPr>
              <w:pStyle w:val="ListParagraph"/>
              <w:numPr>
                <w:ilvl w:val="0"/>
                <w:numId w:val="2"/>
              </w:numPr>
              <w:spacing w:before="100" w:beforeAutospacing="1" w:after="100" w:afterAutospacing="1"/>
              <w:rPr>
                <w:rFonts w:cs="Calibri"/>
              </w:rPr>
            </w:pPr>
            <w:r w:rsidRPr="00653CB5">
              <w:rPr>
                <w:rFonts w:cs="Calibri"/>
              </w:rPr>
              <w:t>To fulfil requirements of Employ My Ability’s appraisal and support and development systems, supporting effective practice</w:t>
            </w:r>
            <w:r w:rsidR="00653CB5" w:rsidRPr="00653CB5">
              <w:rPr>
                <w:rFonts w:cs="Calibri"/>
              </w:rPr>
              <w:br/>
            </w:r>
            <w:r w:rsidR="00653CB5" w:rsidRPr="00653CB5">
              <w:rPr>
                <w:b/>
                <w:bCs/>
                <w:i/>
                <w:iCs/>
              </w:rPr>
              <w:t>The above list of duties is not exhaustive and is subject to change. The post holder may be required to undertake other duties within the scope and grading of the post.</w:t>
            </w:r>
            <w:r w:rsidR="00C56281">
              <w:rPr>
                <w:b/>
                <w:bCs/>
                <w:i/>
                <w:iCs/>
              </w:rPr>
              <w:t xml:space="preserve"> </w:t>
            </w:r>
            <w:r w:rsidR="00C56281" w:rsidRPr="00C56281">
              <w:rPr>
                <w:rFonts w:cs="Calibri"/>
                <w:sz w:val="24"/>
                <w:szCs w:val="24"/>
                <w:lang w:eastAsia="en-US"/>
              </w:rPr>
              <w:t xml:space="preserve"> </w:t>
            </w:r>
            <w:r w:rsidR="00C56281" w:rsidRPr="00C56281">
              <w:rPr>
                <w:b/>
                <w:bCs/>
                <w:i/>
                <w:iCs/>
              </w:rPr>
              <w:t xml:space="preserve">This may include providing personal care as defined by the </w:t>
            </w:r>
            <w:r w:rsidR="00C56281" w:rsidRPr="00C56281">
              <w:rPr>
                <w:b/>
                <w:bCs/>
                <w:i/>
                <w:iCs/>
              </w:rPr>
              <w:lastRenderedPageBreak/>
              <w:t>definition of ‘regulated activity’ (adults) by the Safeguarding Vulnerable Groups Act 2006 (September 2012).</w:t>
            </w:r>
          </w:p>
        </w:tc>
      </w:tr>
      <w:tr w:rsidR="00F23458" w14:paraId="51A64CFB" w14:textId="77777777" w:rsidTr="00AE5EFA">
        <w:tc>
          <w:tcPr>
            <w:tcW w:w="2263" w:type="dxa"/>
            <w:shd w:val="clear" w:color="auto" w:fill="D9D9D9" w:themeFill="background1" w:themeFillShade="D9"/>
          </w:tcPr>
          <w:p w14:paraId="45DDBC33" w14:textId="77777777" w:rsidR="00F23458" w:rsidRDefault="00F23458" w:rsidP="00AE5EFA">
            <w:r>
              <w:lastRenderedPageBreak/>
              <w:t xml:space="preserve">4. </w:t>
            </w:r>
          </w:p>
        </w:tc>
        <w:tc>
          <w:tcPr>
            <w:tcW w:w="8193" w:type="dxa"/>
            <w:shd w:val="clear" w:color="auto" w:fill="D9D9D9" w:themeFill="background1" w:themeFillShade="D9"/>
          </w:tcPr>
          <w:p w14:paraId="6689DB13" w14:textId="77777777" w:rsidR="00F23458" w:rsidRPr="00F23458" w:rsidRDefault="00F23458" w:rsidP="00AE5EFA">
            <w:pPr>
              <w:rPr>
                <w:b/>
                <w:bCs/>
              </w:rPr>
            </w:pPr>
            <w:r w:rsidRPr="00F23458">
              <w:rPr>
                <w:b/>
                <w:bCs/>
              </w:rPr>
              <w:t>Equality and Diversity:</w:t>
            </w:r>
          </w:p>
        </w:tc>
      </w:tr>
      <w:tr w:rsidR="00F23458" w14:paraId="76847E08" w14:textId="77777777" w:rsidTr="00AE5EFA">
        <w:tc>
          <w:tcPr>
            <w:tcW w:w="2263" w:type="dxa"/>
          </w:tcPr>
          <w:p w14:paraId="73E4144B" w14:textId="77777777" w:rsidR="00F23458" w:rsidRDefault="00F23458" w:rsidP="00AE5EFA"/>
        </w:tc>
        <w:tc>
          <w:tcPr>
            <w:tcW w:w="8193" w:type="dxa"/>
          </w:tcPr>
          <w:p w14:paraId="0FEB7CA8" w14:textId="77777777" w:rsidR="00F23458" w:rsidRPr="00446169" w:rsidRDefault="00F23458" w:rsidP="00AE5EFA">
            <w:pPr>
              <w:rPr>
                <w:rFonts w:ascii="Calibri" w:hAnsi="Calibri"/>
              </w:rPr>
            </w:pPr>
            <w:r w:rsidRPr="00446169">
              <w:rPr>
                <w:rFonts w:ascii="Calibri" w:hAnsi="Calibri"/>
              </w:rPr>
              <w:t>Through personal example and clear action demonstrate commitment to equality and diversity ensuring equality of access and treatment in employment and service delivery to all.</w:t>
            </w:r>
          </w:p>
          <w:p w14:paraId="5819F2CD" w14:textId="77777777" w:rsidR="00F23458" w:rsidRDefault="00F23458" w:rsidP="00AE5EFA"/>
        </w:tc>
      </w:tr>
      <w:tr w:rsidR="00F23458" w14:paraId="29B03DB3" w14:textId="77777777" w:rsidTr="00AE5EFA">
        <w:tc>
          <w:tcPr>
            <w:tcW w:w="2263" w:type="dxa"/>
            <w:shd w:val="clear" w:color="auto" w:fill="D9D9D9" w:themeFill="background1" w:themeFillShade="D9"/>
          </w:tcPr>
          <w:p w14:paraId="53E3F7C2" w14:textId="77777777" w:rsidR="00F23458" w:rsidRDefault="00F23458" w:rsidP="00AE5EFA">
            <w:r>
              <w:t>5.</w:t>
            </w:r>
          </w:p>
        </w:tc>
        <w:tc>
          <w:tcPr>
            <w:tcW w:w="8193" w:type="dxa"/>
            <w:shd w:val="clear" w:color="auto" w:fill="D9D9D9" w:themeFill="background1" w:themeFillShade="D9"/>
          </w:tcPr>
          <w:p w14:paraId="6BA4BB3F" w14:textId="77777777" w:rsidR="00F23458" w:rsidRPr="00F23458" w:rsidRDefault="00F23458" w:rsidP="00AE5EFA">
            <w:pPr>
              <w:rPr>
                <w:b/>
                <w:bCs/>
              </w:rPr>
            </w:pPr>
            <w:r w:rsidRPr="00F23458">
              <w:rPr>
                <w:b/>
                <w:bCs/>
              </w:rPr>
              <w:t>Safeguarding:</w:t>
            </w:r>
          </w:p>
        </w:tc>
      </w:tr>
      <w:tr w:rsidR="00F23458" w14:paraId="73F9DC1A" w14:textId="77777777" w:rsidTr="00AE5EFA">
        <w:tc>
          <w:tcPr>
            <w:tcW w:w="2263" w:type="dxa"/>
          </w:tcPr>
          <w:p w14:paraId="693BBF63" w14:textId="77777777" w:rsidR="00F23458" w:rsidRDefault="00F23458" w:rsidP="00AE5EFA"/>
        </w:tc>
        <w:tc>
          <w:tcPr>
            <w:tcW w:w="8193" w:type="dxa"/>
          </w:tcPr>
          <w:p w14:paraId="6773F929" w14:textId="77777777" w:rsidR="00F23458" w:rsidRDefault="00F23458" w:rsidP="00F07EC4">
            <w:pPr>
              <w:pStyle w:val="ListParagraph"/>
              <w:spacing w:before="100" w:beforeAutospacing="1" w:after="100" w:afterAutospacing="1"/>
              <w:ind w:left="0"/>
              <w:rPr>
                <w:rFonts w:cs="Calibri"/>
                <w:bCs/>
              </w:rPr>
            </w:pPr>
            <w:r w:rsidRPr="00685839">
              <w:rPr>
                <w:rFonts w:cs="Calibri"/>
              </w:rPr>
              <w:t>Employ My Ability takes seriously its responsibility for safeguarding and is committed to safeguarding and promoting the welfare of young people. Therefore, we require that all staff share this and act a</w:t>
            </w:r>
            <w:r w:rsidRPr="00685839">
              <w:rPr>
                <w:rFonts w:cs="Calibri"/>
                <w:bCs/>
              </w:rPr>
              <w:t>ccordingly by applying organisation policy and procedure and attending annual safeguarding training.</w:t>
            </w:r>
          </w:p>
          <w:p w14:paraId="4ED246FB" w14:textId="55242A34" w:rsidR="00F07EC4" w:rsidRPr="00F07EC4" w:rsidRDefault="00F07EC4" w:rsidP="00F07EC4">
            <w:pPr>
              <w:pStyle w:val="ListParagraph"/>
              <w:spacing w:before="100" w:beforeAutospacing="1" w:after="100" w:afterAutospacing="1"/>
              <w:ind w:left="0"/>
              <w:rPr>
                <w:rFonts w:cs="Calibri"/>
                <w:bCs/>
              </w:rPr>
            </w:pPr>
          </w:p>
        </w:tc>
      </w:tr>
      <w:tr w:rsidR="00F23458" w14:paraId="5876FC75" w14:textId="77777777" w:rsidTr="00AE5EFA">
        <w:tc>
          <w:tcPr>
            <w:tcW w:w="2263" w:type="dxa"/>
            <w:shd w:val="clear" w:color="auto" w:fill="D9D9D9" w:themeFill="background1" w:themeFillShade="D9"/>
          </w:tcPr>
          <w:p w14:paraId="537DD83E" w14:textId="77777777" w:rsidR="00F23458" w:rsidRDefault="00F23458" w:rsidP="00AE5EFA">
            <w:r>
              <w:t>6.</w:t>
            </w:r>
          </w:p>
        </w:tc>
        <w:tc>
          <w:tcPr>
            <w:tcW w:w="8193" w:type="dxa"/>
            <w:shd w:val="clear" w:color="auto" w:fill="D9D9D9" w:themeFill="background1" w:themeFillShade="D9"/>
          </w:tcPr>
          <w:p w14:paraId="1DDD93AC" w14:textId="77777777" w:rsidR="00F23458" w:rsidRPr="00F23458" w:rsidRDefault="00F23458" w:rsidP="00AE5EFA">
            <w:pPr>
              <w:rPr>
                <w:b/>
                <w:bCs/>
              </w:rPr>
            </w:pPr>
            <w:r w:rsidRPr="00F23458">
              <w:rPr>
                <w:b/>
                <w:bCs/>
              </w:rPr>
              <w:t>Health and Safety:</w:t>
            </w:r>
          </w:p>
        </w:tc>
      </w:tr>
      <w:tr w:rsidR="00685839" w14:paraId="06E85F46" w14:textId="77777777" w:rsidTr="00AE5EFA">
        <w:tc>
          <w:tcPr>
            <w:tcW w:w="2263" w:type="dxa"/>
          </w:tcPr>
          <w:p w14:paraId="4795725D" w14:textId="77777777" w:rsidR="00685839" w:rsidRDefault="00685839" w:rsidP="00AE5EFA"/>
        </w:tc>
        <w:tc>
          <w:tcPr>
            <w:tcW w:w="8193" w:type="dxa"/>
            <w:shd w:val="clear" w:color="auto" w:fill="auto"/>
          </w:tcPr>
          <w:p w14:paraId="655B85CD" w14:textId="77777777" w:rsidR="00685839" w:rsidRDefault="00685839" w:rsidP="00AE5EFA">
            <w:r w:rsidRPr="00685839">
              <w:t>Promote Employ My Ability’s Health and Safety at Work Policy and Procedure and ensure these are implemented effectively within the department.</w:t>
            </w:r>
          </w:p>
          <w:p w14:paraId="4B513EF0" w14:textId="672A85CA" w:rsidR="00F07EC4" w:rsidRPr="00685839" w:rsidRDefault="00F07EC4" w:rsidP="00AE5EFA"/>
        </w:tc>
      </w:tr>
    </w:tbl>
    <w:p w14:paraId="4907CF45" w14:textId="1726110B" w:rsidR="00C31447" w:rsidRDefault="00C31447"/>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1"/>
        <w:gridCol w:w="5504"/>
      </w:tblGrid>
      <w:tr w:rsidR="0073086C" w:rsidRPr="0073086C" w14:paraId="620310AD" w14:textId="77777777" w:rsidTr="0073086C">
        <w:tc>
          <w:tcPr>
            <w:tcW w:w="4981" w:type="dxa"/>
            <w:shd w:val="clear" w:color="auto" w:fill="auto"/>
          </w:tcPr>
          <w:p w14:paraId="231A8962" w14:textId="77777777" w:rsidR="0073086C" w:rsidRPr="0073086C" w:rsidRDefault="0073086C" w:rsidP="0073086C">
            <w:pPr>
              <w:rPr>
                <w:b/>
              </w:rPr>
            </w:pPr>
            <w:r w:rsidRPr="0073086C">
              <w:rPr>
                <w:b/>
              </w:rPr>
              <w:t>Employee Signature:</w:t>
            </w:r>
          </w:p>
        </w:tc>
        <w:tc>
          <w:tcPr>
            <w:tcW w:w="5504" w:type="dxa"/>
            <w:shd w:val="clear" w:color="auto" w:fill="auto"/>
          </w:tcPr>
          <w:p w14:paraId="4C1535B7" w14:textId="77777777" w:rsidR="0073086C" w:rsidRPr="0073086C" w:rsidRDefault="0073086C" w:rsidP="0073086C">
            <w:pPr>
              <w:rPr>
                <w:b/>
              </w:rPr>
            </w:pPr>
            <w:r w:rsidRPr="0073086C">
              <w:rPr>
                <w:b/>
              </w:rPr>
              <w:t>Date:</w:t>
            </w:r>
          </w:p>
          <w:p w14:paraId="64BA8166" w14:textId="77777777" w:rsidR="0073086C" w:rsidRPr="0073086C" w:rsidRDefault="0073086C" w:rsidP="0073086C">
            <w:pPr>
              <w:rPr>
                <w:b/>
              </w:rPr>
            </w:pPr>
          </w:p>
        </w:tc>
      </w:tr>
      <w:tr w:rsidR="0073086C" w:rsidRPr="0073086C" w14:paraId="0D98CE50" w14:textId="77777777" w:rsidTr="0073086C">
        <w:tc>
          <w:tcPr>
            <w:tcW w:w="4981" w:type="dxa"/>
            <w:shd w:val="clear" w:color="auto" w:fill="auto"/>
          </w:tcPr>
          <w:p w14:paraId="2AA3A8E5" w14:textId="77777777" w:rsidR="0073086C" w:rsidRPr="0073086C" w:rsidRDefault="0073086C" w:rsidP="0073086C">
            <w:pPr>
              <w:rPr>
                <w:b/>
              </w:rPr>
            </w:pPr>
            <w:r w:rsidRPr="0073086C">
              <w:rPr>
                <w:b/>
              </w:rPr>
              <w:t>Line Manager Signature:</w:t>
            </w:r>
          </w:p>
        </w:tc>
        <w:tc>
          <w:tcPr>
            <w:tcW w:w="5504" w:type="dxa"/>
            <w:shd w:val="clear" w:color="auto" w:fill="auto"/>
          </w:tcPr>
          <w:p w14:paraId="6393302E" w14:textId="77777777" w:rsidR="0073086C" w:rsidRPr="0073086C" w:rsidRDefault="0073086C" w:rsidP="0073086C">
            <w:pPr>
              <w:rPr>
                <w:b/>
              </w:rPr>
            </w:pPr>
            <w:r w:rsidRPr="0073086C">
              <w:rPr>
                <w:b/>
              </w:rPr>
              <w:t>Date:</w:t>
            </w:r>
          </w:p>
          <w:p w14:paraId="20AC507F" w14:textId="77777777" w:rsidR="0073086C" w:rsidRPr="0073086C" w:rsidRDefault="0073086C" w:rsidP="0073086C">
            <w:pPr>
              <w:rPr>
                <w:b/>
              </w:rPr>
            </w:pPr>
          </w:p>
        </w:tc>
      </w:tr>
    </w:tbl>
    <w:p w14:paraId="2A68A3EC" w14:textId="77777777" w:rsidR="0073086C" w:rsidRDefault="0073086C"/>
    <w:sectPr w:rsidR="0073086C" w:rsidSect="0073086C">
      <w:footerReference w:type="default" r:id="rId10"/>
      <w:headerReference w:type="firs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73490" w14:textId="77777777" w:rsidR="009B53F4" w:rsidRDefault="009B53F4" w:rsidP="001747B3">
      <w:pPr>
        <w:spacing w:after="0" w:line="240" w:lineRule="auto"/>
      </w:pPr>
      <w:r>
        <w:separator/>
      </w:r>
    </w:p>
  </w:endnote>
  <w:endnote w:type="continuationSeparator" w:id="0">
    <w:p w14:paraId="4C5EF029" w14:textId="77777777" w:rsidR="009B53F4" w:rsidRDefault="009B53F4" w:rsidP="001747B3">
      <w:pPr>
        <w:spacing w:after="0" w:line="240" w:lineRule="auto"/>
      </w:pPr>
      <w:r>
        <w:continuationSeparator/>
      </w:r>
    </w:p>
  </w:endnote>
  <w:endnote w:type="continuationNotice" w:id="1">
    <w:p w14:paraId="6371B1F4" w14:textId="77777777" w:rsidR="009B53F4" w:rsidRDefault="009B53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A9094" w14:textId="4B58CF64" w:rsidR="0073086C" w:rsidRDefault="0073086C">
    <w:pPr>
      <w:pStyle w:val="Footer"/>
    </w:pPr>
    <w:r w:rsidRPr="00F44366">
      <w:rPr>
        <w:noProof/>
      </w:rPr>
      <w:drawing>
        <wp:anchor distT="0" distB="0" distL="114300" distR="114300" simplePos="0" relativeHeight="251658241" behindDoc="0" locked="0" layoutInCell="1" allowOverlap="1" wp14:anchorId="29190593" wp14:editId="0C2362E9">
          <wp:simplePos x="0" y="0"/>
          <wp:positionH relativeFrom="column">
            <wp:posOffset>514350</wp:posOffset>
          </wp:positionH>
          <wp:positionV relativeFrom="paragraph">
            <wp:posOffset>-1226185</wp:posOffset>
          </wp:positionV>
          <wp:extent cx="5690870" cy="1228725"/>
          <wp:effectExtent l="0" t="0" r="5080"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90870" cy="12287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E6385" w14:textId="77777777" w:rsidR="009B53F4" w:rsidRDefault="009B53F4" w:rsidP="001747B3">
      <w:pPr>
        <w:spacing w:after="0" w:line="240" w:lineRule="auto"/>
      </w:pPr>
      <w:r>
        <w:separator/>
      </w:r>
    </w:p>
  </w:footnote>
  <w:footnote w:type="continuationSeparator" w:id="0">
    <w:p w14:paraId="0D5EB3E9" w14:textId="77777777" w:rsidR="009B53F4" w:rsidRDefault="009B53F4" w:rsidP="001747B3">
      <w:pPr>
        <w:spacing w:after="0" w:line="240" w:lineRule="auto"/>
      </w:pPr>
      <w:r>
        <w:continuationSeparator/>
      </w:r>
    </w:p>
  </w:footnote>
  <w:footnote w:type="continuationNotice" w:id="1">
    <w:p w14:paraId="066424A2" w14:textId="77777777" w:rsidR="009B53F4" w:rsidRDefault="009B53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6EE96" w14:textId="31B95443" w:rsidR="0073086C" w:rsidRDefault="0073086C">
    <w:pPr>
      <w:pStyle w:val="Header"/>
    </w:pPr>
    <w:r>
      <w:rPr>
        <w:noProof/>
      </w:rPr>
      <w:drawing>
        <wp:anchor distT="0" distB="0" distL="114300" distR="114300" simplePos="0" relativeHeight="251658240" behindDoc="0" locked="0" layoutInCell="1" allowOverlap="1" wp14:anchorId="2DE24BEF" wp14:editId="7EA916FD">
          <wp:simplePos x="0" y="0"/>
          <wp:positionH relativeFrom="column">
            <wp:posOffset>4826000</wp:posOffset>
          </wp:positionH>
          <wp:positionV relativeFrom="paragraph">
            <wp:posOffset>-43180</wp:posOffset>
          </wp:positionV>
          <wp:extent cx="1724025" cy="11049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11049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642378"/>
    <w:multiLevelType w:val="hybridMultilevel"/>
    <w:tmpl w:val="D9B485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37172A"/>
    <w:multiLevelType w:val="hybridMultilevel"/>
    <w:tmpl w:val="39FA921E"/>
    <w:lvl w:ilvl="0" w:tplc="46EADF26">
      <w:start w:val="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8938673">
    <w:abstractNumId w:val="1"/>
  </w:num>
  <w:num w:numId="2" w16cid:durableId="2096392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BBF"/>
    <w:rsid w:val="000E6F75"/>
    <w:rsid w:val="001747B3"/>
    <w:rsid w:val="00194793"/>
    <w:rsid w:val="00213798"/>
    <w:rsid w:val="002E5F64"/>
    <w:rsid w:val="00375801"/>
    <w:rsid w:val="00394A7C"/>
    <w:rsid w:val="00425664"/>
    <w:rsid w:val="004648E2"/>
    <w:rsid w:val="00485954"/>
    <w:rsid w:val="004967F0"/>
    <w:rsid w:val="00500E64"/>
    <w:rsid w:val="00537073"/>
    <w:rsid w:val="00561B52"/>
    <w:rsid w:val="00653CB5"/>
    <w:rsid w:val="00662341"/>
    <w:rsid w:val="00685839"/>
    <w:rsid w:val="0073086C"/>
    <w:rsid w:val="00751BBF"/>
    <w:rsid w:val="007D6C46"/>
    <w:rsid w:val="00805DC8"/>
    <w:rsid w:val="008A49D1"/>
    <w:rsid w:val="00953D40"/>
    <w:rsid w:val="009564FF"/>
    <w:rsid w:val="009978B5"/>
    <w:rsid w:val="009B53F4"/>
    <w:rsid w:val="009F7C7A"/>
    <w:rsid w:val="00AC44F3"/>
    <w:rsid w:val="00AE5EFA"/>
    <w:rsid w:val="00AF45E9"/>
    <w:rsid w:val="00BE1329"/>
    <w:rsid w:val="00BE5574"/>
    <w:rsid w:val="00C31447"/>
    <w:rsid w:val="00C4360F"/>
    <w:rsid w:val="00C56281"/>
    <w:rsid w:val="00D579AD"/>
    <w:rsid w:val="00DA45CA"/>
    <w:rsid w:val="00DE6A2F"/>
    <w:rsid w:val="00E7750A"/>
    <w:rsid w:val="00E806A8"/>
    <w:rsid w:val="00EA6599"/>
    <w:rsid w:val="00EF5E37"/>
    <w:rsid w:val="00F07EC4"/>
    <w:rsid w:val="00F23458"/>
    <w:rsid w:val="00F378F6"/>
    <w:rsid w:val="00FE6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77B5D"/>
  <w15:chartTrackingRefBased/>
  <w15:docId w15:val="{88DF538F-3449-4320-B83E-ACAF6D8CA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1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3458"/>
    <w:pPr>
      <w:spacing w:after="200" w:line="276" w:lineRule="auto"/>
      <w:ind w:left="720"/>
      <w:contextualSpacing/>
    </w:pPr>
    <w:rPr>
      <w:rFonts w:ascii="Calibri" w:eastAsia="Times New Roman" w:hAnsi="Calibri" w:cs="Times New Roman"/>
      <w:lang w:eastAsia="en-GB"/>
    </w:rPr>
  </w:style>
  <w:style w:type="paragraph" w:styleId="Header">
    <w:name w:val="header"/>
    <w:basedOn w:val="Normal"/>
    <w:link w:val="HeaderChar"/>
    <w:uiPriority w:val="99"/>
    <w:unhideWhenUsed/>
    <w:rsid w:val="001747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47B3"/>
  </w:style>
  <w:style w:type="paragraph" w:styleId="Footer">
    <w:name w:val="footer"/>
    <w:basedOn w:val="Normal"/>
    <w:link w:val="FooterChar"/>
    <w:uiPriority w:val="99"/>
    <w:unhideWhenUsed/>
    <w:rsid w:val="001747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4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0d70e6-96cc-403d-bdc6-3fe78cde8526" xsi:nil="true"/>
    <lcf76f155ced4ddcb4097134ff3c332f xmlns="056d9d64-a836-41ba-8d4a-9c2e27d68a52">
      <Terms xmlns="http://schemas.microsoft.com/office/infopath/2007/PartnerControls"/>
    </lcf76f155ced4ddcb4097134ff3c332f>
    <Ref xmlns="056d9d64-a836-41ba-8d4a-9c2e27d68a5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00638F46A38041BAE3BFB7EEB82B41" ma:contentTypeVersion="15" ma:contentTypeDescription="Create a new document." ma:contentTypeScope="" ma:versionID="33108e989dca8e0105b570581deac5dd">
  <xsd:schema xmlns:xsd="http://www.w3.org/2001/XMLSchema" xmlns:xs="http://www.w3.org/2001/XMLSchema" xmlns:p="http://schemas.microsoft.com/office/2006/metadata/properties" xmlns:ns2="056d9d64-a836-41ba-8d4a-9c2e27d68a52" xmlns:ns3="db0d70e6-96cc-403d-bdc6-3fe78cde8526" targetNamespace="http://schemas.microsoft.com/office/2006/metadata/properties" ma:root="true" ma:fieldsID="ccfb53be3e8aa6240030c1f2cd6bedcd" ns2:_="" ns3:_="">
    <xsd:import namespace="056d9d64-a836-41ba-8d4a-9c2e27d68a52"/>
    <xsd:import namespace="db0d70e6-96cc-403d-bdc6-3fe78cde852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2:Re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d9d64-a836-41ba-8d4a-9c2e27d68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383e34a-f027-4db0-b61c-710357615e3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Ref" ma:index="22" nillable="true" ma:displayName="Ref" ma:format="Dropdown" ma:internalName="Ref">
      <xsd:simpleType>
        <xsd:restriction base="dms:Choice">
          <xsd:enumeration value="Choice 1"/>
          <xsd:enumeration value="Choice 2"/>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db0d70e6-96cc-403d-bdc6-3fe78cde852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0605a2e-3d96-4952-b67d-40a2c4c1b088}" ma:internalName="TaxCatchAll" ma:showField="CatchAllData" ma:web="db0d70e6-96cc-403d-bdc6-3fe78cde852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4A418F-884F-497B-B3D7-1C142082156D}">
  <ds:schemaRefs>
    <ds:schemaRef ds:uri="http://schemas.microsoft.com/sharepoint/v3/contenttype/forms"/>
  </ds:schemaRefs>
</ds:datastoreItem>
</file>

<file path=customXml/itemProps2.xml><?xml version="1.0" encoding="utf-8"?>
<ds:datastoreItem xmlns:ds="http://schemas.openxmlformats.org/officeDocument/2006/customXml" ds:itemID="{2BC9D3BC-3F2D-4FF4-8BBD-3B445EECE9D6}">
  <ds:schemaRefs>
    <ds:schemaRef ds:uri="http://schemas.microsoft.com/office/2006/metadata/properties"/>
    <ds:schemaRef ds:uri="http://schemas.microsoft.com/office/infopath/2007/PartnerControls"/>
    <ds:schemaRef ds:uri="db0d70e6-96cc-403d-bdc6-3fe78cde8526"/>
    <ds:schemaRef ds:uri="056d9d64-a836-41ba-8d4a-9c2e27d68a52"/>
  </ds:schemaRefs>
</ds:datastoreItem>
</file>

<file path=customXml/itemProps3.xml><?xml version="1.0" encoding="utf-8"?>
<ds:datastoreItem xmlns:ds="http://schemas.openxmlformats.org/officeDocument/2006/customXml" ds:itemID="{359A0331-690C-4289-B70C-C569EE9B5045}"/>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Kendrick</dc:creator>
  <cp:keywords/>
  <dc:description/>
  <cp:lastModifiedBy>Christine Whitfield</cp:lastModifiedBy>
  <cp:revision>2</cp:revision>
  <cp:lastPrinted>2023-03-14T11:57:00Z</cp:lastPrinted>
  <dcterms:created xsi:type="dcterms:W3CDTF">2025-06-19T14:18:00Z</dcterms:created>
  <dcterms:modified xsi:type="dcterms:W3CDTF">2025-06-19T14:18:00Z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0x0101008000638F46A38041BAE3BFB7EEB82B41</vt:lpwstr>
  </property>
  <property fmtid="{D5CDD505-2E9C-101B-9397-08002B2CF9AE}" pid="3" name="Order">
    <vt:r8>243800</vt:r8>
  </property>
  <property fmtid="{D5CDD505-2E9C-101B-9397-08002B2CF9AE}" pid="4" name="MediaServiceImageTags">
    <vt:lpwstr/>
  </property>
</Properties>
</file>